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2C" w:rsidRDefault="00A924CF" w:rsidP="0052420F">
      <w:pPr>
        <w:tabs>
          <w:tab w:val="left" w:pos="6255"/>
        </w:tabs>
        <w:rPr>
          <w:rFonts w:ascii="Arial" w:hAnsi="Arial" w:cs="Arial"/>
          <w:sz w:val="20"/>
        </w:rPr>
      </w:pPr>
      <w:r>
        <w:rPr>
          <w:noProof/>
          <w:lang w:eastAsia="en-GB"/>
        </w:rPr>
        <w:drawing>
          <wp:anchor distT="0" distB="0" distL="114300" distR="114300" simplePos="0" relativeHeight="251676672" behindDoc="0" locked="0" layoutInCell="1" allowOverlap="1">
            <wp:simplePos x="0" y="0"/>
            <wp:positionH relativeFrom="margin">
              <wp:posOffset>5238237</wp:posOffset>
            </wp:positionH>
            <wp:positionV relativeFrom="margin">
              <wp:posOffset>-298315</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8">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717AEC">
        <w:rPr>
          <w:noProof/>
          <w:lang w:eastAsia="en-GB"/>
        </w:rPr>
        <w:drawing>
          <wp:anchor distT="0" distB="0" distL="114300" distR="114300" simplePos="0" relativeHeight="251675648" behindDoc="0" locked="0" layoutInCell="1" allowOverlap="1" wp14:anchorId="52A47148" wp14:editId="099AB352">
            <wp:simplePos x="0" y="0"/>
            <wp:positionH relativeFrom="column">
              <wp:posOffset>-180502</wp:posOffset>
            </wp:positionH>
            <wp:positionV relativeFrom="page">
              <wp:posOffset>663373</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rsidR="0052420F" w:rsidRDefault="0052420F" w:rsidP="0052420F">
      <w:pPr>
        <w:spacing w:before="80"/>
        <w:ind w:left="107" w:right="-46"/>
        <w:rPr>
          <w:rFonts w:ascii="Arial" w:hAnsi="Arial" w:cs="Arial"/>
          <w:b/>
          <w:color w:val="234B5A"/>
          <w:sz w:val="48"/>
          <w:szCs w:val="48"/>
        </w:rPr>
      </w:pPr>
    </w:p>
    <w:p w:rsidR="00D0472C" w:rsidRDefault="00D0472C" w:rsidP="00D0472C">
      <w:pPr>
        <w:spacing w:before="80"/>
        <w:ind w:left="2987" w:right="-46" w:firstLine="613"/>
        <w:rPr>
          <w:rFonts w:ascii="Arial" w:hAnsi="Arial" w:cs="Arial"/>
          <w:b/>
          <w:color w:val="234B5A"/>
          <w:sz w:val="48"/>
          <w:szCs w:val="48"/>
        </w:rPr>
      </w:pPr>
    </w:p>
    <w:p w:rsidR="0052420F" w:rsidRPr="006E67E3" w:rsidRDefault="0052420F" w:rsidP="006E67E3">
      <w:pPr>
        <w:spacing w:before="80"/>
        <w:ind w:left="107" w:right="-46"/>
        <w:jc w:val="center"/>
        <w:rPr>
          <w:rFonts w:ascii="Arial" w:hAnsi="Arial" w:cs="Arial"/>
          <w:b/>
          <w:color w:val="457B9A"/>
          <w:sz w:val="48"/>
          <w:szCs w:val="48"/>
        </w:rPr>
      </w:pPr>
      <w:r w:rsidRPr="006E67E3">
        <w:rPr>
          <w:rFonts w:ascii="Arial" w:hAnsi="Arial" w:cs="Arial"/>
          <w:b/>
          <w:color w:val="457B9A"/>
          <w:sz w:val="48"/>
          <w:szCs w:val="48"/>
        </w:rPr>
        <w:t>Contextual Safeguarding:</w:t>
      </w:r>
    </w:p>
    <w:p w:rsidR="0052420F" w:rsidRPr="006E67E3" w:rsidRDefault="00111E81" w:rsidP="006E67E3">
      <w:pPr>
        <w:spacing w:before="80"/>
        <w:ind w:left="107" w:right="-46"/>
        <w:jc w:val="center"/>
        <w:rPr>
          <w:rFonts w:ascii="Arial" w:hAnsi="Arial" w:cs="Arial"/>
          <w:b/>
          <w:color w:val="457B9A"/>
          <w:sz w:val="48"/>
          <w:szCs w:val="48"/>
        </w:rPr>
      </w:pPr>
      <w:r w:rsidRPr="006E67E3">
        <w:rPr>
          <w:rFonts w:ascii="Arial" w:hAnsi="Arial" w:cs="Arial"/>
          <w:b/>
          <w:color w:val="457B9A"/>
          <w:sz w:val="48"/>
          <w:szCs w:val="48"/>
        </w:rPr>
        <w:t>Reviewing Behaviour L</w:t>
      </w:r>
      <w:r w:rsidR="00F14901" w:rsidRPr="006E67E3">
        <w:rPr>
          <w:rFonts w:ascii="Arial" w:hAnsi="Arial" w:cs="Arial"/>
          <w:b/>
          <w:color w:val="457B9A"/>
          <w:sz w:val="48"/>
          <w:szCs w:val="48"/>
        </w:rPr>
        <w:t>og</w:t>
      </w:r>
      <w:r w:rsidR="001454D2" w:rsidRPr="006E67E3">
        <w:rPr>
          <w:rFonts w:ascii="Arial" w:hAnsi="Arial" w:cs="Arial"/>
          <w:b/>
          <w:color w:val="457B9A"/>
          <w:sz w:val="48"/>
          <w:szCs w:val="48"/>
        </w:rPr>
        <w:t>s</w:t>
      </w:r>
    </w:p>
    <w:p w:rsidR="0052420F" w:rsidRPr="00F7076C" w:rsidRDefault="0052420F" w:rsidP="0052420F">
      <w:pPr>
        <w:pStyle w:val="BodyText"/>
        <w:ind w:left="0" w:firstLine="0"/>
        <w:rPr>
          <w:rFonts w:ascii="Arial" w:hAnsi="Arial" w:cs="Arial"/>
          <w:b/>
          <w:sz w:val="20"/>
        </w:rPr>
      </w:pPr>
    </w:p>
    <w:p w:rsidR="0052420F" w:rsidRPr="00F7076C" w:rsidRDefault="0052420F" w:rsidP="0052420F">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3F08D97F" wp14:editId="518CAA63">
                <wp:simplePos x="0" y="0"/>
                <wp:positionH relativeFrom="page">
                  <wp:posOffset>429895</wp:posOffset>
                </wp:positionH>
                <wp:positionV relativeFrom="paragraph">
                  <wp:posOffset>194945</wp:posOffset>
                </wp:positionV>
                <wp:extent cx="6688455" cy="0"/>
                <wp:effectExtent l="0" t="0" r="3619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007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6C03"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YKgIAAFAEAAAOAAAAZHJzL2Uyb0RvYy54bWysVMGO2yAQvVfqPyDuWdupk81acVaVnfSy&#10;bSNl+wEEsI2KAQGJE1X99w44iTb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d2VsHEGsu2H&#10;z5pBDDl4HZt2amwfIKEd6BRnc77Nhp88onA4ny8W+WyGEb36ElJcLxrr/CeuexSMEkuhQttIQY4v&#10;zgcipLiGhGOlN0LKOHqp0AC1z/I0jTecloIFb4hztt1X0qIjCepJH9MqCgbQ7sICdE1cN8ZF16gr&#10;qw+KxTQdJ2x9sT0RcrQBSKqQCIoEohdr1M2Pp/RpvVgv8kk+na8neVrXk4+bKp/MN9njrP5QV1Wd&#10;/Qycs7zoBGNcBdpXDWf532nk8ppG9d1UfGtQco8eOwlkr99IOk45DHaUyF6z89Zepw+yjcGXJxbe&#10;xds92G9/BKtfAAAA//8DAFBLAwQUAAYACAAAACEAlS9nH98AAAAJAQAADwAAAGRycy9kb3ducmV2&#10;LnhtbEyPQU/DMAyF70j8h8hI3FjaIdapNJ1gCE1DAsG2C7esMW2hcaokW8u/xxMHOFn2e3r+XrEY&#10;bSeO6EPrSEE6SUAgVc60VCvYbR+v5iBC1GR05wgVfGOARXl+VujcuIHe8LiJteAQCrlW0MTY51KG&#10;qkGrw8T1SKx9OG915NXX0ng9cLjt5DRJZtLqlvhDo3tcNlh9bQ5Wwfv9TWalXy8fhpfP1/X8Kbar&#10;1bNSlxfj3S2IiGP8M8MJn9GhZKa9O5AJolMwyzJ2KrhOeJ70dJpyuf3vRZaF/N+g/AEAAP//AwBQ&#10;SwECLQAUAAYACAAAACEAtoM4kv4AAADhAQAAEwAAAAAAAAAAAAAAAAAAAAAAW0NvbnRlbnRfVHlw&#10;ZXNdLnhtbFBLAQItABQABgAIAAAAIQA4/SH/1gAAAJQBAAALAAAAAAAAAAAAAAAAAC8BAABfcmVs&#10;cy8ucmVsc1BLAQItABQABgAIAAAAIQAR/4tYKgIAAFAEAAAOAAAAAAAAAAAAAAAAAC4CAABkcnMv&#10;ZTJvRG9jLnhtbFBLAQItABQABgAIAAAAIQCVL2cf3wAAAAkBAAAPAAAAAAAAAAAAAAAAAIQEAABk&#10;cnMvZG93bnJldi54bWxQSwUGAAAAAAQABADzAAAAkAUAAAAA&#10;" strokecolor="#0070c0" strokeweight="2pt">
                <w10:wrap type="topAndBottom" anchorx="page"/>
              </v:line>
            </w:pict>
          </mc:Fallback>
        </mc:AlternateContent>
      </w:r>
    </w:p>
    <w:p w:rsidR="0052420F" w:rsidRPr="00F7076C" w:rsidRDefault="0052420F" w:rsidP="0052420F">
      <w:pPr>
        <w:pStyle w:val="BodyText"/>
        <w:ind w:left="0" w:firstLine="0"/>
        <w:rPr>
          <w:rFonts w:ascii="Arial" w:hAnsi="Arial" w:cs="Arial"/>
          <w:sz w:val="36"/>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Pr="00F7076C" w:rsidRDefault="0052420F" w:rsidP="0052420F">
      <w:pPr>
        <w:rPr>
          <w:rFonts w:ascii="Arial" w:eastAsia="Cambria" w:hAnsi="Arial" w:cs="Arial"/>
          <w:sz w:val="20"/>
          <w:szCs w:val="20"/>
        </w:rPr>
      </w:pPr>
    </w:p>
    <w:p w:rsidR="0052420F" w:rsidRPr="00F7076C" w:rsidRDefault="0052420F" w:rsidP="0052420F">
      <w:pPr>
        <w:rPr>
          <w:rFonts w:ascii="Arial" w:eastAsia="Cambria" w:hAnsi="Arial" w:cs="Arial"/>
          <w:sz w:val="20"/>
          <w:szCs w:val="20"/>
        </w:rPr>
      </w:pPr>
      <w:r w:rsidRPr="00F7076C">
        <w:rPr>
          <w:rFonts w:ascii="Arial" w:hAnsi="Arial" w:cs="Arial"/>
          <w:b/>
        </w:rPr>
        <w:br w:type="page"/>
      </w:r>
    </w:p>
    <w:p w:rsidR="0052420F" w:rsidRPr="00CE4B4F" w:rsidRDefault="00052A5D" w:rsidP="004701B6">
      <w:pPr>
        <w:jc w:val="center"/>
        <w:rPr>
          <w:rFonts w:ascii="Arial" w:hAnsi="Arial" w:cs="Arial"/>
          <w:b/>
          <w:sz w:val="28"/>
          <w:szCs w:val="24"/>
        </w:rPr>
      </w:pPr>
      <w:r w:rsidRPr="00CE4B4F">
        <w:rPr>
          <w:rFonts w:ascii="Arial" w:hAnsi="Arial" w:cs="Arial"/>
          <w:b/>
          <w:sz w:val="28"/>
          <w:szCs w:val="24"/>
        </w:rPr>
        <w:lastRenderedPageBreak/>
        <w:t>Contextual Safeguarding</w:t>
      </w:r>
      <w:r w:rsidR="00D07396">
        <w:rPr>
          <w:rFonts w:ascii="Arial" w:hAnsi="Arial" w:cs="Arial"/>
          <w:b/>
          <w:sz w:val="28"/>
          <w:szCs w:val="24"/>
        </w:rPr>
        <w:t>:</w:t>
      </w:r>
      <w:r w:rsidRPr="00CE4B4F">
        <w:rPr>
          <w:rFonts w:ascii="Arial" w:hAnsi="Arial" w:cs="Arial"/>
          <w:b/>
          <w:sz w:val="28"/>
          <w:szCs w:val="24"/>
        </w:rPr>
        <w:t xml:space="preserve"> </w:t>
      </w:r>
      <w:r w:rsidR="00111E81" w:rsidRPr="00CE4B4F">
        <w:rPr>
          <w:rFonts w:ascii="Arial" w:hAnsi="Arial" w:cs="Arial"/>
          <w:b/>
          <w:sz w:val="28"/>
          <w:szCs w:val="24"/>
        </w:rPr>
        <w:t>Behaviour L</w:t>
      </w:r>
      <w:r w:rsidR="001B064C" w:rsidRPr="00CE4B4F">
        <w:rPr>
          <w:rFonts w:ascii="Arial" w:hAnsi="Arial" w:cs="Arial"/>
          <w:b/>
          <w:sz w:val="28"/>
          <w:szCs w:val="24"/>
        </w:rPr>
        <w:t xml:space="preserve">ogs </w:t>
      </w:r>
      <w:r w:rsidR="00111E81" w:rsidRPr="00CE4B4F">
        <w:rPr>
          <w:rFonts w:ascii="Arial" w:hAnsi="Arial" w:cs="Arial"/>
          <w:b/>
          <w:sz w:val="28"/>
          <w:szCs w:val="24"/>
        </w:rPr>
        <w:t>R</w:t>
      </w:r>
      <w:r w:rsidRPr="00CE4B4F">
        <w:rPr>
          <w:rFonts w:ascii="Arial" w:hAnsi="Arial" w:cs="Arial"/>
          <w:b/>
          <w:sz w:val="28"/>
          <w:szCs w:val="24"/>
        </w:rPr>
        <w:t xml:space="preserve">eview </w:t>
      </w:r>
    </w:p>
    <w:p w:rsidR="0052420F" w:rsidRPr="00CE4B4F" w:rsidRDefault="0052420F" w:rsidP="0052420F">
      <w:pPr>
        <w:pStyle w:val="Heading1"/>
        <w:rPr>
          <w:sz w:val="24"/>
        </w:rPr>
      </w:pPr>
      <w:r w:rsidRPr="00CE4B4F">
        <w:rPr>
          <w:sz w:val="24"/>
        </w:rPr>
        <w:t>Background</w:t>
      </w:r>
    </w:p>
    <w:p w:rsidR="0052420F" w:rsidRPr="003739AA" w:rsidRDefault="0052420F" w:rsidP="0052420F">
      <w:pPr>
        <w:rPr>
          <w:rFonts w:ascii="Arial" w:hAnsi="Arial" w:cs="Arial"/>
        </w:rPr>
      </w:pPr>
      <w:r w:rsidRPr="003739AA">
        <w:rPr>
          <w:rFonts w:ascii="Arial" w:hAnsi="Arial" w:cs="Arial"/>
        </w:rPr>
        <w:t>Contextual Safeguarding (CS) is an approach to safeguarding that supports practitioners to recognise and respond to the harm young people experience outside of the home.</w:t>
      </w:r>
      <w:r w:rsidRPr="003739AA">
        <w:rPr>
          <w:rStyle w:val="FootnoteReference"/>
          <w:rFonts w:ascii="Arial" w:hAnsi="Arial" w:cs="Arial"/>
        </w:rPr>
        <w:footnoteReference w:id="1"/>
      </w:r>
      <w:r w:rsidRPr="003739AA">
        <w:rPr>
          <w:rFonts w:ascii="Arial" w:hAnsi="Arial" w:cs="Arial"/>
        </w:rPr>
        <w:t xml:space="preserve"> Th</w:t>
      </w:r>
      <w:r w:rsidR="00CE4B4F">
        <w:rPr>
          <w:rFonts w:ascii="Arial" w:hAnsi="Arial" w:cs="Arial"/>
        </w:rPr>
        <w:t>e</w:t>
      </w:r>
      <w:r w:rsidRPr="003739AA">
        <w:rPr>
          <w:rFonts w:ascii="Arial" w:hAnsi="Arial" w:cs="Arial"/>
        </w:rPr>
        <w:t>s</w:t>
      </w:r>
      <w:r w:rsidR="00CE4B4F">
        <w:rPr>
          <w:rFonts w:ascii="Arial" w:hAnsi="Arial" w:cs="Arial"/>
        </w:rPr>
        <w:t>e</w:t>
      </w:r>
      <w:r w:rsidRPr="003739AA">
        <w:rPr>
          <w:rFonts w:ascii="Arial" w:hAnsi="Arial" w:cs="Arial"/>
        </w:rPr>
        <w:t xml:space="preserve"> </w:t>
      </w:r>
      <w:r w:rsidR="00111E81" w:rsidRPr="003739AA">
        <w:rPr>
          <w:rFonts w:ascii="Arial" w:hAnsi="Arial" w:cs="Arial"/>
        </w:rPr>
        <w:t>behaviour log</w:t>
      </w:r>
      <w:r w:rsidR="001B064C" w:rsidRPr="003739AA">
        <w:rPr>
          <w:rFonts w:ascii="Arial" w:hAnsi="Arial" w:cs="Arial"/>
        </w:rPr>
        <w:t xml:space="preserve"> review guidance</w:t>
      </w:r>
      <w:r w:rsidRPr="003739AA">
        <w:rPr>
          <w:rFonts w:ascii="Arial" w:hAnsi="Arial" w:cs="Arial"/>
        </w:rPr>
        <w:t xml:space="preserve"> forms </w:t>
      </w:r>
      <w:r w:rsidR="003739AA" w:rsidRPr="003739AA">
        <w:rPr>
          <w:rFonts w:ascii="Arial" w:hAnsi="Arial" w:cs="Arial"/>
        </w:rPr>
        <w:t xml:space="preserve">have been developed by </w:t>
      </w:r>
      <w:r w:rsidR="00A924CF">
        <w:rPr>
          <w:rFonts w:ascii="Arial" w:hAnsi="Arial" w:cs="Arial"/>
        </w:rPr>
        <w:t>the Plymouth Safeguarding Children Partnership</w:t>
      </w:r>
      <w:r w:rsidR="003739AA" w:rsidRPr="003739AA">
        <w:rPr>
          <w:rFonts w:ascii="Arial" w:hAnsi="Arial" w:cs="Arial"/>
        </w:rPr>
        <w:t xml:space="preserve">, based upon the </w:t>
      </w:r>
      <w:r w:rsidR="00A924CF">
        <w:rPr>
          <w:rFonts w:ascii="Arial" w:hAnsi="Arial" w:cs="Arial"/>
        </w:rPr>
        <w:t>Devon</w:t>
      </w:r>
      <w:r w:rsidR="003739AA" w:rsidRPr="003739AA">
        <w:rPr>
          <w:rFonts w:ascii="Arial" w:hAnsi="Arial" w:cs="Arial"/>
        </w:rPr>
        <w:t xml:space="preserve"> Children and Families Services model with the University of Bedfordshire to support practitioners to </w:t>
      </w:r>
      <w:r w:rsidRPr="003739AA">
        <w:rPr>
          <w:rFonts w:ascii="Arial" w:hAnsi="Arial" w:cs="Arial"/>
        </w:rPr>
        <w:t xml:space="preserve">help </w:t>
      </w:r>
      <w:r w:rsidR="00BC710F">
        <w:rPr>
          <w:rFonts w:ascii="Arial" w:hAnsi="Arial" w:cs="Arial"/>
        </w:rPr>
        <w:t>schools/colleges</w:t>
      </w:r>
      <w:r w:rsidRPr="003739AA">
        <w:rPr>
          <w:rFonts w:ascii="Arial" w:hAnsi="Arial" w:cs="Arial"/>
        </w:rPr>
        <w:t xml:space="preserve"> carry out a contextual assessment of harm</w:t>
      </w:r>
      <w:r w:rsidR="00DD36BE">
        <w:rPr>
          <w:rFonts w:ascii="Arial" w:hAnsi="Arial" w:cs="Arial"/>
        </w:rPr>
        <w:t>,</w:t>
      </w:r>
      <w:r w:rsidR="003739AA" w:rsidRPr="003739AA">
        <w:rPr>
          <w:rFonts w:ascii="Arial" w:hAnsi="Arial" w:cs="Arial"/>
        </w:rPr>
        <w:t xml:space="preserve"> in addition to the Safer Me </w:t>
      </w:r>
      <w:r w:rsidR="00CE2800">
        <w:rPr>
          <w:rFonts w:ascii="Arial" w:hAnsi="Arial" w:cs="Arial"/>
        </w:rPr>
        <w:t>A</w:t>
      </w:r>
      <w:r w:rsidR="003739AA" w:rsidRPr="003739AA">
        <w:rPr>
          <w:rFonts w:ascii="Arial" w:hAnsi="Arial" w:cs="Arial"/>
        </w:rPr>
        <w:t>ssessment</w:t>
      </w:r>
      <w:r w:rsidRPr="003739AA">
        <w:rPr>
          <w:rFonts w:ascii="Arial" w:hAnsi="Arial" w:cs="Arial"/>
        </w:rPr>
        <w:t xml:space="preserve">. </w:t>
      </w:r>
    </w:p>
    <w:p w:rsidR="00DE4A08" w:rsidRPr="00A053B8" w:rsidRDefault="001B064C" w:rsidP="0052420F">
      <w:pPr>
        <w:rPr>
          <w:rFonts w:ascii="Arial" w:hAnsi="Arial" w:cs="Arial"/>
        </w:rPr>
      </w:pPr>
      <w:r>
        <w:rPr>
          <w:rFonts w:ascii="Arial" w:hAnsi="Arial" w:cs="Arial"/>
        </w:rPr>
        <w:t xml:space="preserve">This guidance </w:t>
      </w:r>
      <w:r w:rsidR="00A053B8">
        <w:rPr>
          <w:rFonts w:ascii="Arial" w:hAnsi="Arial" w:cs="Arial"/>
        </w:rPr>
        <w:t>can</w:t>
      </w:r>
      <w:r w:rsidR="001461A7" w:rsidRPr="00A053B8">
        <w:rPr>
          <w:rFonts w:ascii="Arial" w:hAnsi="Arial" w:cs="Arial"/>
        </w:rPr>
        <w:t xml:space="preserve"> be </w:t>
      </w:r>
      <w:r w:rsidR="00ED008D">
        <w:rPr>
          <w:rFonts w:ascii="Arial" w:hAnsi="Arial" w:cs="Arial"/>
        </w:rPr>
        <w:t xml:space="preserve">used by </w:t>
      </w:r>
      <w:r w:rsidR="00BC710F">
        <w:rPr>
          <w:rFonts w:ascii="Arial" w:hAnsi="Arial" w:cs="Arial"/>
        </w:rPr>
        <w:t>schools/colleges</w:t>
      </w:r>
      <w:r w:rsidR="00ED008D">
        <w:rPr>
          <w:rFonts w:ascii="Arial" w:hAnsi="Arial" w:cs="Arial"/>
        </w:rPr>
        <w:t xml:space="preserve"> to help form a broader</w:t>
      </w:r>
      <w:r w:rsidR="001461A7" w:rsidRPr="00A053B8">
        <w:rPr>
          <w:rFonts w:ascii="Arial" w:hAnsi="Arial" w:cs="Arial"/>
        </w:rPr>
        <w:t xml:space="preserve"> assessme</w:t>
      </w:r>
      <w:r w:rsidR="00BC710F">
        <w:rPr>
          <w:rFonts w:ascii="Arial" w:hAnsi="Arial" w:cs="Arial"/>
        </w:rPr>
        <w:t xml:space="preserve">nt of risk in the school/college </w:t>
      </w:r>
      <w:r w:rsidR="001461A7" w:rsidRPr="00A053B8">
        <w:rPr>
          <w:rFonts w:ascii="Arial" w:hAnsi="Arial" w:cs="Arial"/>
        </w:rPr>
        <w:t>environment</w:t>
      </w:r>
      <w:r w:rsidR="00ED008D">
        <w:rPr>
          <w:rFonts w:ascii="Arial" w:hAnsi="Arial" w:cs="Arial"/>
        </w:rPr>
        <w:t xml:space="preserve"> or used on its own</w:t>
      </w:r>
      <w:r w:rsidR="001461A7" w:rsidRPr="00A053B8">
        <w:rPr>
          <w:rFonts w:ascii="Arial" w:hAnsi="Arial" w:cs="Arial"/>
        </w:rPr>
        <w:t xml:space="preserve">. </w:t>
      </w:r>
      <w:r w:rsidR="003051DF" w:rsidRPr="00A053B8">
        <w:rPr>
          <w:rFonts w:ascii="Arial" w:hAnsi="Arial" w:cs="Arial"/>
        </w:rPr>
        <w:t>In thi</w:t>
      </w:r>
      <w:r>
        <w:rPr>
          <w:rFonts w:ascii="Arial" w:hAnsi="Arial" w:cs="Arial"/>
        </w:rPr>
        <w:t xml:space="preserve">s toolkit we provide an example behaviour log review form. </w:t>
      </w:r>
      <w:r w:rsidR="003051DF" w:rsidRPr="00A053B8">
        <w:rPr>
          <w:rFonts w:ascii="Arial" w:hAnsi="Arial" w:cs="Arial"/>
        </w:rPr>
        <w:t xml:space="preserve"> </w:t>
      </w:r>
    </w:p>
    <w:p w:rsidR="0052420F" w:rsidRPr="00A053B8" w:rsidRDefault="0052420F" w:rsidP="0052420F">
      <w:pPr>
        <w:rPr>
          <w:rFonts w:ascii="Arial" w:hAnsi="Arial" w:cs="Arial"/>
        </w:rPr>
      </w:pPr>
      <w:r w:rsidRPr="00A053B8">
        <w:rPr>
          <w:rFonts w:ascii="Arial" w:hAnsi="Arial" w:cs="Arial"/>
        </w:rPr>
        <w:t xml:space="preserve">The </w:t>
      </w:r>
      <w:r w:rsidR="003051DF" w:rsidRPr="00A053B8">
        <w:rPr>
          <w:rFonts w:ascii="Arial" w:hAnsi="Arial" w:cs="Arial"/>
        </w:rPr>
        <w:t>document</w:t>
      </w:r>
      <w:r w:rsidRPr="00A053B8">
        <w:rPr>
          <w:rFonts w:ascii="Arial" w:hAnsi="Arial" w:cs="Arial"/>
        </w:rPr>
        <w:t xml:space="preserve"> includes:</w:t>
      </w:r>
    </w:p>
    <w:p w:rsidR="0052420F" w:rsidRPr="00A053B8" w:rsidRDefault="001B064C" w:rsidP="0052420F">
      <w:pPr>
        <w:pStyle w:val="ListParagraph"/>
        <w:numPr>
          <w:ilvl w:val="0"/>
          <w:numId w:val="5"/>
        </w:numPr>
        <w:rPr>
          <w:rFonts w:ascii="Arial" w:hAnsi="Arial" w:cs="Arial"/>
        </w:rPr>
      </w:pPr>
      <w:r>
        <w:rPr>
          <w:rFonts w:ascii="Arial" w:hAnsi="Arial" w:cs="Arial"/>
        </w:rPr>
        <w:t>Guidance for reviewing behaviour logs</w:t>
      </w:r>
    </w:p>
    <w:p w:rsidR="0052420F" w:rsidRPr="00A053B8" w:rsidRDefault="0052420F" w:rsidP="0052420F">
      <w:pPr>
        <w:pStyle w:val="ListParagraph"/>
        <w:numPr>
          <w:ilvl w:val="0"/>
          <w:numId w:val="5"/>
        </w:numPr>
        <w:rPr>
          <w:rFonts w:ascii="Arial" w:hAnsi="Arial" w:cs="Arial"/>
        </w:rPr>
      </w:pPr>
      <w:r w:rsidRPr="00A053B8">
        <w:rPr>
          <w:rFonts w:ascii="Arial" w:hAnsi="Arial" w:cs="Arial"/>
        </w:rPr>
        <w:t xml:space="preserve">Appendix A: </w:t>
      </w:r>
      <w:r w:rsidR="001B064C">
        <w:rPr>
          <w:rFonts w:ascii="Arial" w:hAnsi="Arial" w:cs="Arial"/>
        </w:rPr>
        <w:t xml:space="preserve">Behaviour logs review </w:t>
      </w:r>
      <w:r w:rsidR="0054431A">
        <w:rPr>
          <w:rFonts w:ascii="Arial" w:hAnsi="Arial" w:cs="Arial"/>
        </w:rPr>
        <w:t>form</w:t>
      </w:r>
      <w:r w:rsidR="00052A5D">
        <w:rPr>
          <w:rFonts w:ascii="Arial" w:hAnsi="Arial" w:cs="Arial"/>
        </w:rPr>
        <w:t xml:space="preserve"> </w:t>
      </w:r>
      <w:r w:rsidR="001B064C">
        <w:rPr>
          <w:rFonts w:ascii="Arial" w:hAnsi="Arial" w:cs="Arial"/>
        </w:rPr>
        <w:t xml:space="preserve">  </w:t>
      </w:r>
    </w:p>
    <w:p w:rsidR="00CE4B4F" w:rsidRDefault="00CE4B4F" w:rsidP="0052420F">
      <w:pPr>
        <w:pStyle w:val="Heading1"/>
      </w:pPr>
    </w:p>
    <w:p w:rsidR="0052420F" w:rsidRPr="00CE4B4F" w:rsidRDefault="00111E81" w:rsidP="0052420F">
      <w:pPr>
        <w:pStyle w:val="Heading1"/>
        <w:rPr>
          <w:sz w:val="24"/>
        </w:rPr>
      </w:pPr>
      <w:r w:rsidRPr="00CE4B4F">
        <w:rPr>
          <w:sz w:val="24"/>
        </w:rPr>
        <w:t>Reviewing Behaviour L</w:t>
      </w:r>
      <w:r w:rsidR="001B064C" w:rsidRPr="00CE4B4F">
        <w:rPr>
          <w:sz w:val="24"/>
        </w:rPr>
        <w:t>ogs</w:t>
      </w:r>
    </w:p>
    <w:p w:rsidR="001B064C" w:rsidRDefault="001B064C">
      <w:pPr>
        <w:rPr>
          <w:rFonts w:ascii="Arial" w:hAnsi="Arial" w:cs="Arial"/>
        </w:rPr>
      </w:pPr>
      <w:r>
        <w:rPr>
          <w:rFonts w:ascii="Arial" w:hAnsi="Arial" w:cs="Arial"/>
        </w:rPr>
        <w:t>Behaviour logs</w:t>
      </w:r>
      <w:r w:rsidR="00F14901">
        <w:rPr>
          <w:rFonts w:ascii="Arial" w:hAnsi="Arial" w:cs="Arial"/>
        </w:rPr>
        <w:t xml:space="preserve">, or safeguarding logs, </w:t>
      </w:r>
      <w:r>
        <w:rPr>
          <w:rFonts w:ascii="Arial" w:hAnsi="Arial" w:cs="Arial"/>
        </w:rPr>
        <w:t xml:space="preserve">are </w:t>
      </w:r>
      <w:r w:rsidR="00F14901">
        <w:rPr>
          <w:rFonts w:ascii="Arial" w:hAnsi="Arial" w:cs="Arial"/>
        </w:rPr>
        <w:t xml:space="preserve">databases produced and </w:t>
      </w:r>
      <w:r>
        <w:rPr>
          <w:rFonts w:ascii="Arial" w:hAnsi="Arial" w:cs="Arial"/>
        </w:rPr>
        <w:t xml:space="preserve">used by </w:t>
      </w:r>
      <w:r w:rsidR="00BC710F">
        <w:rPr>
          <w:rFonts w:ascii="Arial" w:hAnsi="Arial" w:cs="Arial"/>
        </w:rPr>
        <w:t>schools/colleges</w:t>
      </w:r>
      <w:bookmarkStart w:id="0" w:name="_GoBack"/>
      <w:bookmarkEnd w:id="0"/>
      <w:r>
        <w:rPr>
          <w:rFonts w:ascii="Arial" w:hAnsi="Arial" w:cs="Arial"/>
        </w:rPr>
        <w:t xml:space="preserve"> to capture young people’s behaviour</w:t>
      </w:r>
      <w:r w:rsidR="00111E81">
        <w:rPr>
          <w:rFonts w:ascii="Arial" w:hAnsi="Arial" w:cs="Arial"/>
        </w:rPr>
        <w:t xml:space="preserve"> or safeguarding concerns</w:t>
      </w:r>
      <w:r>
        <w:rPr>
          <w:rFonts w:ascii="Arial" w:hAnsi="Arial" w:cs="Arial"/>
        </w:rPr>
        <w:t xml:space="preserve">. Different </w:t>
      </w:r>
      <w:r w:rsidR="00BC710F">
        <w:rPr>
          <w:rFonts w:ascii="Arial" w:hAnsi="Arial" w:cs="Arial"/>
        </w:rPr>
        <w:t>schools/colleges</w:t>
      </w:r>
      <w:r>
        <w:rPr>
          <w:rFonts w:ascii="Arial" w:hAnsi="Arial" w:cs="Arial"/>
        </w:rPr>
        <w:t xml:space="preserve"> use different approaches, formats and platforms</w:t>
      </w:r>
      <w:r w:rsidR="006B6065">
        <w:rPr>
          <w:rFonts w:ascii="Arial" w:hAnsi="Arial" w:cs="Arial"/>
        </w:rPr>
        <w:t xml:space="preserve">/software in order to do this. </w:t>
      </w:r>
    </w:p>
    <w:p w:rsidR="001B064C" w:rsidRDefault="001B064C">
      <w:pPr>
        <w:rPr>
          <w:rFonts w:ascii="Arial" w:hAnsi="Arial" w:cs="Arial"/>
        </w:rPr>
      </w:pPr>
      <w:r>
        <w:rPr>
          <w:rFonts w:ascii="Arial" w:hAnsi="Arial" w:cs="Arial"/>
        </w:rPr>
        <w:t xml:space="preserve">Reviewing behaviour logs provides an opportunity for the </w:t>
      </w:r>
      <w:r w:rsidR="00BC710F">
        <w:rPr>
          <w:rFonts w:ascii="Arial" w:hAnsi="Arial" w:cs="Arial"/>
        </w:rPr>
        <w:t>schools/colleges</w:t>
      </w:r>
      <w:r>
        <w:rPr>
          <w:rFonts w:ascii="Arial" w:hAnsi="Arial" w:cs="Arial"/>
        </w:rPr>
        <w:t xml:space="preserve"> to </w:t>
      </w:r>
      <w:r w:rsidR="00CC7BC8">
        <w:rPr>
          <w:rFonts w:ascii="Arial" w:hAnsi="Arial" w:cs="Arial"/>
        </w:rPr>
        <w:t xml:space="preserve">review what behaviours are being recorded and recognised, </w:t>
      </w:r>
      <w:r>
        <w:rPr>
          <w:rFonts w:ascii="Arial" w:hAnsi="Arial" w:cs="Arial"/>
        </w:rPr>
        <w:t xml:space="preserve">and to consider how </w:t>
      </w:r>
      <w:r w:rsidR="00CC7BC8">
        <w:rPr>
          <w:rFonts w:ascii="Arial" w:hAnsi="Arial" w:cs="Arial"/>
        </w:rPr>
        <w:t>these</w:t>
      </w:r>
      <w:r>
        <w:rPr>
          <w:rFonts w:ascii="Arial" w:hAnsi="Arial" w:cs="Arial"/>
        </w:rPr>
        <w:t xml:space="preserve"> behaviours are being responded to. </w:t>
      </w:r>
      <w:r w:rsidR="00CC7BC8">
        <w:rPr>
          <w:rFonts w:ascii="Arial" w:hAnsi="Arial" w:cs="Arial"/>
        </w:rPr>
        <w:t xml:space="preserve">This process enables </w:t>
      </w:r>
      <w:r w:rsidR="00BC710F">
        <w:rPr>
          <w:rFonts w:ascii="Arial" w:hAnsi="Arial" w:cs="Arial"/>
        </w:rPr>
        <w:t>schools/colleges</w:t>
      </w:r>
      <w:r w:rsidR="00CC7BC8">
        <w:rPr>
          <w:rFonts w:ascii="Arial" w:hAnsi="Arial" w:cs="Arial"/>
        </w:rPr>
        <w:t xml:space="preserve"> to identify any particular patterns of behaviours taking place, and/or to establish whether there are any gaps in the information being recorded. </w:t>
      </w:r>
      <w:r w:rsidR="00BC710F">
        <w:rPr>
          <w:rFonts w:ascii="Arial" w:hAnsi="Arial" w:cs="Arial"/>
        </w:rPr>
        <w:t>Schools/colleges</w:t>
      </w:r>
      <w:r w:rsidR="00CC7BC8">
        <w:rPr>
          <w:rFonts w:ascii="Arial" w:hAnsi="Arial" w:cs="Arial"/>
        </w:rPr>
        <w:t xml:space="preserve"> </w:t>
      </w:r>
      <w:r w:rsidR="008B167B">
        <w:rPr>
          <w:rFonts w:ascii="Arial" w:hAnsi="Arial" w:cs="Arial"/>
        </w:rPr>
        <w:t>should then</w:t>
      </w:r>
      <w:r w:rsidR="00CC7BC8">
        <w:rPr>
          <w:rFonts w:ascii="Arial" w:hAnsi="Arial" w:cs="Arial"/>
        </w:rPr>
        <w:t xml:space="preserve"> </w:t>
      </w:r>
      <w:r w:rsidR="008B167B">
        <w:rPr>
          <w:rFonts w:ascii="Arial" w:hAnsi="Arial" w:cs="Arial"/>
        </w:rPr>
        <w:t xml:space="preserve">use </w:t>
      </w:r>
      <w:r w:rsidR="00CC7BC8">
        <w:rPr>
          <w:rFonts w:ascii="Arial" w:hAnsi="Arial" w:cs="Arial"/>
        </w:rPr>
        <w:t xml:space="preserve">this process to address </w:t>
      </w:r>
      <w:r w:rsidR="008B167B">
        <w:rPr>
          <w:rFonts w:ascii="Arial" w:hAnsi="Arial" w:cs="Arial"/>
        </w:rPr>
        <w:t>the</w:t>
      </w:r>
      <w:r w:rsidR="00CC7BC8">
        <w:rPr>
          <w:rFonts w:ascii="Arial" w:hAnsi="Arial" w:cs="Arial"/>
        </w:rPr>
        <w:t xml:space="preserve"> patterns or gaps </w:t>
      </w:r>
      <w:r w:rsidR="008B167B">
        <w:rPr>
          <w:rFonts w:ascii="Arial" w:hAnsi="Arial" w:cs="Arial"/>
        </w:rPr>
        <w:t xml:space="preserve">identified. </w:t>
      </w:r>
    </w:p>
    <w:p w:rsidR="00EE06CC" w:rsidRDefault="001B064C">
      <w:pPr>
        <w:rPr>
          <w:rFonts w:ascii="Arial" w:hAnsi="Arial" w:cs="Arial"/>
        </w:rPr>
      </w:pPr>
      <w:r>
        <w:rPr>
          <w:rFonts w:ascii="Arial" w:hAnsi="Arial" w:cs="Arial"/>
        </w:rPr>
        <w:t>The process can be carri</w:t>
      </w:r>
      <w:r w:rsidR="00052A5D">
        <w:rPr>
          <w:rFonts w:ascii="Arial" w:hAnsi="Arial" w:cs="Arial"/>
        </w:rPr>
        <w:t>ed out as a o</w:t>
      </w:r>
      <w:r w:rsidR="00EE06CC">
        <w:rPr>
          <w:rFonts w:ascii="Arial" w:hAnsi="Arial" w:cs="Arial"/>
        </w:rPr>
        <w:t>ne-off assessment using the following key steps:</w:t>
      </w:r>
    </w:p>
    <w:p w:rsidR="00EE06CC" w:rsidRDefault="00EE06CC" w:rsidP="00EE06CC">
      <w:pPr>
        <w:pStyle w:val="ListParagraph"/>
        <w:numPr>
          <w:ilvl w:val="0"/>
          <w:numId w:val="8"/>
        </w:numPr>
        <w:rPr>
          <w:rFonts w:ascii="Arial" w:hAnsi="Arial" w:cs="Arial"/>
        </w:rPr>
      </w:pPr>
      <w:r>
        <w:rPr>
          <w:rFonts w:ascii="Arial" w:hAnsi="Arial" w:cs="Arial"/>
        </w:rPr>
        <w:t>Identify an appropriate member of staff to carry out the behaviour log review</w:t>
      </w:r>
      <w:r w:rsidR="00A67C01">
        <w:rPr>
          <w:rFonts w:ascii="Arial" w:hAnsi="Arial" w:cs="Arial"/>
        </w:rPr>
        <w:t xml:space="preserve"> process</w:t>
      </w:r>
      <w:r>
        <w:rPr>
          <w:rFonts w:ascii="Arial" w:hAnsi="Arial" w:cs="Arial"/>
        </w:rPr>
        <w:t xml:space="preserve">. </w:t>
      </w:r>
      <w:r w:rsidR="00A67C01">
        <w:rPr>
          <w:rFonts w:ascii="Arial" w:hAnsi="Arial" w:cs="Arial"/>
        </w:rPr>
        <w:t>This should be a</w:t>
      </w:r>
      <w:r>
        <w:rPr>
          <w:rFonts w:ascii="Arial" w:hAnsi="Arial" w:cs="Arial"/>
        </w:rPr>
        <w:t xml:space="preserve"> member of</w:t>
      </w:r>
      <w:r w:rsidR="00A67C01">
        <w:rPr>
          <w:rFonts w:ascii="Arial" w:hAnsi="Arial" w:cs="Arial"/>
        </w:rPr>
        <w:t xml:space="preserve"> staff in the safeguarding team. </w:t>
      </w:r>
    </w:p>
    <w:p w:rsidR="00EE06CC" w:rsidRDefault="00111E81" w:rsidP="00EE06CC">
      <w:pPr>
        <w:pStyle w:val="ListParagraph"/>
        <w:numPr>
          <w:ilvl w:val="0"/>
          <w:numId w:val="8"/>
        </w:numPr>
        <w:rPr>
          <w:rFonts w:ascii="Arial" w:hAnsi="Arial" w:cs="Arial"/>
        </w:rPr>
      </w:pPr>
      <w:r>
        <w:rPr>
          <w:rFonts w:ascii="Arial" w:hAnsi="Arial" w:cs="Arial"/>
        </w:rPr>
        <w:t>Ask the Designated Safeguarding L</w:t>
      </w:r>
      <w:r w:rsidR="00EE06CC">
        <w:rPr>
          <w:rFonts w:ascii="Arial" w:hAnsi="Arial" w:cs="Arial"/>
        </w:rPr>
        <w:t>ead for access to the be</w:t>
      </w:r>
      <w:r w:rsidR="00A67C01">
        <w:rPr>
          <w:rFonts w:ascii="Arial" w:hAnsi="Arial" w:cs="Arial"/>
        </w:rPr>
        <w:t>haviour logs system.</w:t>
      </w:r>
    </w:p>
    <w:p w:rsidR="00A67C01" w:rsidRDefault="00703F5D" w:rsidP="00EE06CC">
      <w:pPr>
        <w:pStyle w:val="ListParagraph"/>
        <w:numPr>
          <w:ilvl w:val="0"/>
          <w:numId w:val="8"/>
        </w:numPr>
        <w:rPr>
          <w:rFonts w:ascii="Arial" w:hAnsi="Arial" w:cs="Arial"/>
        </w:rPr>
      </w:pPr>
      <w:r>
        <w:rPr>
          <w:rFonts w:ascii="Arial" w:hAnsi="Arial" w:cs="Arial"/>
        </w:rPr>
        <w:t xml:space="preserve">Select a number of recent </w:t>
      </w:r>
      <w:r w:rsidR="00A67C01">
        <w:rPr>
          <w:rFonts w:ascii="Arial" w:hAnsi="Arial" w:cs="Arial"/>
        </w:rPr>
        <w:t>i</w:t>
      </w:r>
      <w:r>
        <w:rPr>
          <w:rFonts w:ascii="Arial" w:hAnsi="Arial" w:cs="Arial"/>
        </w:rPr>
        <w:t>ncidents recorded in the system.</w:t>
      </w:r>
    </w:p>
    <w:p w:rsidR="001454D2" w:rsidRDefault="00DF5AB0" w:rsidP="00EE06CC">
      <w:pPr>
        <w:pStyle w:val="ListParagraph"/>
        <w:numPr>
          <w:ilvl w:val="0"/>
          <w:numId w:val="8"/>
        </w:numPr>
        <w:rPr>
          <w:rFonts w:ascii="Arial" w:hAnsi="Arial" w:cs="Arial"/>
        </w:rPr>
      </w:pPr>
      <w:r>
        <w:rPr>
          <w:rFonts w:ascii="Arial" w:hAnsi="Arial" w:cs="Arial"/>
        </w:rPr>
        <w:t>The identified member of staff should then u</w:t>
      </w:r>
      <w:r w:rsidR="00A67C01">
        <w:rPr>
          <w:rFonts w:ascii="Arial" w:hAnsi="Arial" w:cs="Arial"/>
        </w:rPr>
        <w:t xml:space="preserve">se a </w:t>
      </w:r>
      <w:r w:rsidR="00A67C01" w:rsidRPr="00111E81">
        <w:rPr>
          <w:rFonts w:ascii="Arial" w:hAnsi="Arial" w:cs="Arial"/>
          <w:i/>
        </w:rPr>
        <w:t>behaviour log review form</w:t>
      </w:r>
      <w:r w:rsidR="00A67C01">
        <w:rPr>
          <w:rFonts w:ascii="Arial" w:hAnsi="Arial" w:cs="Arial"/>
        </w:rPr>
        <w:t>, suc</w:t>
      </w:r>
      <w:r w:rsidR="00111E81">
        <w:rPr>
          <w:rFonts w:ascii="Arial" w:hAnsi="Arial" w:cs="Arial"/>
        </w:rPr>
        <w:t>h as that found in Appendix A, document</w:t>
      </w:r>
      <w:r w:rsidR="001454D2">
        <w:rPr>
          <w:rFonts w:ascii="Arial" w:hAnsi="Arial" w:cs="Arial"/>
        </w:rPr>
        <w:t xml:space="preserve"> key information about each incident.</w:t>
      </w:r>
      <w:r w:rsidRPr="00DF5AB0">
        <w:rPr>
          <w:rFonts w:ascii="Arial" w:hAnsi="Arial" w:cs="Arial"/>
        </w:rPr>
        <w:t xml:space="preserve"> </w:t>
      </w:r>
      <w:r>
        <w:rPr>
          <w:rFonts w:ascii="Arial" w:hAnsi="Arial" w:cs="Arial"/>
        </w:rPr>
        <w:t xml:space="preserve">The information inputted into the form may need to be anonymised. </w:t>
      </w:r>
    </w:p>
    <w:p w:rsidR="000135AD" w:rsidRDefault="001454D2" w:rsidP="00EE06CC">
      <w:pPr>
        <w:pStyle w:val="ListParagraph"/>
        <w:numPr>
          <w:ilvl w:val="0"/>
          <w:numId w:val="8"/>
        </w:numPr>
        <w:rPr>
          <w:rFonts w:ascii="Arial" w:hAnsi="Arial" w:cs="Arial"/>
        </w:rPr>
      </w:pPr>
      <w:r>
        <w:rPr>
          <w:rFonts w:ascii="Arial" w:hAnsi="Arial" w:cs="Arial"/>
        </w:rPr>
        <w:t xml:space="preserve">Once recorded, </w:t>
      </w:r>
      <w:r w:rsidR="00292919">
        <w:rPr>
          <w:rFonts w:ascii="Arial" w:hAnsi="Arial" w:cs="Arial"/>
        </w:rPr>
        <w:t xml:space="preserve">review what </w:t>
      </w:r>
      <w:r w:rsidR="00DF5AB0">
        <w:rPr>
          <w:rFonts w:ascii="Arial" w:hAnsi="Arial" w:cs="Arial"/>
        </w:rPr>
        <w:t>has been captured</w:t>
      </w:r>
      <w:r w:rsidR="00292919">
        <w:rPr>
          <w:rFonts w:ascii="Arial" w:hAnsi="Arial" w:cs="Arial"/>
        </w:rPr>
        <w:t>. Consider the</w:t>
      </w:r>
      <w:r w:rsidR="000135AD">
        <w:rPr>
          <w:rFonts w:ascii="Arial" w:hAnsi="Arial" w:cs="Arial"/>
        </w:rPr>
        <w:t xml:space="preserve"> following key questions to identify</w:t>
      </w:r>
      <w:r w:rsidR="00292919">
        <w:rPr>
          <w:rFonts w:ascii="Arial" w:hAnsi="Arial" w:cs="Arial"/>
        </w:rPr>
        <w:t xml:space="preserve"> trends, patterns and gaps about what information is captured an</w:t>
      </w:r>
      <w:r w:rsidR="000135AD">
        <w:rPr>
          <w:rFonts w:ascii="Arial" w:hAnsi="Arial" w:cs="Arial"/>
        </w:rPr>
        <w:t>d how it is being responded to.</w:t>
      </w:r>
    </w:p>
    <w:p w:rsidR="000135AD" w:rsidRDefault="000135AD" w:rsidP="000135AD">
      <w:pPr>
        <w:pStyle w:val="ListParagraph"/>
        <w:numPr>
          <w:ilvl w:val="0"/>
          <w:numId w:val="9"/>
        </w:numPr>
        <w:rPr>
          <w:rFonts w:ascii="Arial" w:hAnsi="Arial" w:cs="Arial"/>
        </w:rPr>
      </w:pPr>
      <w:r>
        <w:rPr>
          <w:rFonts w:ascii="Arial" w:hAnsi="Arial" w:cs="Arial"/>
        </w:rPr>
        <w:t>What incidents are being recorded?</w:t>
      </w:r>
    </w:p>
    <w:p w:rsidR="000135AD" w:rsidRDefault="000135AD" w:rsidP="000135AD">
      <w:pPr>
        <w:pStyle w:val="ListParagraph"/>
        <w:numPr>
          <w:ilvl w:val="0"/>
          <w:numId w:val="9"/>
        </w:numPr>
        <w:rPr>
          <w:rFonts w:ascii="Arial" w:hAnsi="Arial" w:cs="Arial"/>
        </w:rPr>
      </w:pPr>
      <w:r>
        <w:rPr>
          <w:rFonts w:ascii="Arial" w:hAnsi="Arial" w:cs="Arial"/>
        </w:rPr>
        <w:t>How are incidents generally responded to (</w:t>
      </w:r>
      <w:r w:rsidR="00CE2800">
        <w:rPr>
          <w:rFonts w:ascii="Arial" w:hAnsi="Arial" w:cs="Arial"/>
        </w:rPr>
        <w:t>e</w:t>
      </w:r>
      <w:r w:rsidR="001B768E">
        <w:rPr>
          <w:rFonts w:ascii="Arial" w:hAnsi="Arial" w:cs="Arial"/>
        </w:rPr>
        <w:t>.g.</w:t>
      </w:r>
      <w:r>
        <w:rPr>
          <w:rFonts w:ascii="Arial" w:hAnsi="Arial" w:cs="Arial"/>
        </w:rPr>
        <w:t xml:space="preserve"> behaviourally or through safeguarding)</w:t>
      </w:r>
      <w:r w:rsidR="00CE2800">
        <w:rPr>
          <w:rFonts w:ascii="Arial" w:hAnsi="Arial" w:cs="Arial"/>
        </w:rPr>
        <w:t>?</w:t>
      </w:r>
    </w:p>
    <w:p w:rsidR="000135AD" w:rsidRPr="004701B6" w:rsidRDefault="000135AD" w:rsidP="004701B6">
      <w:pPr>
        <w:pStyle w:val="ListParagraph"/>
        <w:numPr>
          <w:ilvl w:val="0"/>
          <w:numId w:val="9"/>
        </w:numPr>
        <w:rPr>
          <w:rFonts w:ascii="Arial" w:hAnsi="Arial" w:cs="Arial"/>
        </w:rPr>
      </w:pPr>
      <w:r>
        <w:rPr>
          <w:rFonts w:ascii="Arial" w:hAnsi="Arial" w:cs="Arial"/>
        </w:rPr>
        <w:t>What gaps are there?</w:t>
      </w:r>
    </w:p>
    <w:p w:rsidR="000135AD" w:rsidRPr="000135AD" w:rsidRDefault="00292919" w:rsidP="000135AD">
      <w:pPr>
        <w:pStyle w:val="ListParagraph"/>
        <w:rPr>
          <w:rFonts w:ascii="Arial" w:hAnsi="Arial" w:cs="Arial"/>
        </w:rPr>
      </w:pPr>
      <w:r>
        <w:rPr>
          <w:rFonts w:ascii="Arial" w:hAnsi="Arial" w:cs="Arial"/>
        </w:rPr>
        <w:t xml:space="preserve">You can </w:t>
      </w:r>
      <w:r w:rsidR="000135AD">
        <w:rPr>
          <w:rFonts w:ascii="Arial" w:hAnsi="Arial" w:cs="Arial"/>
        </w:rPr>
        <w:t xml:space="preserve">also </w:t>
      </w:r>
      <w:r>
        <w:rPr>
          <w:rFonts w:ascii="Arial" w:hAnsi="Arial" w:cs="Arial"/>
        </w:rPr>
        <w:t xml:space="preserve">use the prompt questions in the example </w:t>
      </w:r>
      <w:r w:rsidRPr="00111E81">
        <w:rPr>
          <w:rFonts w:ascii="Arial" w:hAnsi="Arial" w:cs="Arial"/>
          <w:i/>
        </w:rPr>
        <w:t>behaviour logs review form</w:t>
      </w:r>
      <w:r>
        <w:rPr>
          <w:rFonts w:ascii="Arial" w:hAnsi="Arial" w:cs="Arial"/>
        </w:rPr>
        <w:t xml:space="preserve"> (Appendix A) to </w:t>
      </w:r>
      <w:r w:rsidR="000135AD">
        <w:rPr>
          <w:rFonts w:ascii="Arial" w:hAnsi="Arial" w:cs="Arial"/>
        </w:rPr>
        <w:t xml:space="preserve">assess gaps and capture follow up action points in information recorded.  </w:t>
      </w:r>
    </w:p>
    <w:p w:rsidR="00EE06CC" w:rsidRPr="000135AD" w:rsidRDefault="00292919" w:rsidP="000135AD">
      <w:pPr>
        <w:pStyle w:val="ListParagraph"/>
        <w:numPr>
          <w:ilvl w:val="0"/>
          <w:numId w:val="8"/>
        </w:numPr>
        <w:rPr>
          <w:rFonts w:ascii="Arial" w:hAnsi="Arial" w:cs="Arial"/>
        </w:rPr>
      </w:pPr>
      <w:r>
        <w:rPr>
          <w:rFonts w:ascii="Arial" w:hAnsi="Arial" w:cs="Arial"/>
        </w:rPr>
        <w:lastRenderedPageBreak/>
        <w:t>Based on the findings from the review process, consider and</w:t>
      </w:r>
      <w:r w:rsidR="00111E81">
        <w:rPr>
          <w:rFonts w:ascii="Arial" w:hAnsi="Arial" w:cs="Arial"/>
        </w:rPr>
        <w:t xml:space="preserve"> assign follow up actions </w:t>
      </w:r>
      <w:r>
        <w:rPr>
          <w:rFonts w:ascii="Arial" w:hAnsi="Arial" w:cs="Arial"/>
        </w:rPr>
        <w:t>to address any gaps or concerns arising. For example, the database itself may need adapting to capture additional information, or staff might need additional training to improve confidence and ability in recognising and appropriately responding to behaviours.</w:t>
      </w:r>
    </w:p>
    <w:p w:rsidR="00703F5D" w:rsidRDefault="00ED008D">
      <w:pPr>
        <w:rPr>
          <w:rFonts w:ascii="Arial" w:hAnsi="Arial" w:cs="Arial"/>
        </w:rPr>
        <w:sectPr w:rsidR="00703F5D" w:rsidSect="00722A2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pPr>
      <w:r w:rsidRPr="003E50D6">
        <w:rPr>
          <w:rFonts w:ascii="Arial" w:hAnsi="Arial" w:cs="Arial"/>
        </w:rPr>
        <w:t xml:space="preserve">We would value any feedback you have once you </w:t>
      </w:r>
      <w:r w:rsidR="00DF5AB0" w:rsidRPr="003E50D6">
        <w:rPr>
          <w:rFonts w:ascii="Arial" w:hAnsi="Arial" w:cs="Arial"/>
        </w:rPr>
        <w:t>have used this guidance document and resources</w:t>
      </w:r>
      <w:r w:rsidR="003E50D6">
        <w:rPr>
          <w:rFonts w:ascii="Arial" w:hAnsi="Arial" w:cs="Arial"/>
        </w:rPr>
        <w:t>. Please email ASFHUB@Plymouth.gov.uk</w:t>
      </w:r>
    </w:p>
    <w:p w:rsidR="00A053B8" w:rsidRPr="0054431A" w:rsidRDefault="00052A5D">
      <w:pPr>
        <w:rPr>
          <w:rFonts w:ascii="Arial" w:hAnsi="Arial" w:cs="Arial"/>
          <w:b/>
          <w:sz w:val="24"/>
          <w:szCs w:val="24"/>
          <w:u w:val="single"/>
        </w:rPr>
      </w:pPr>
      <w:r w:rsidRPr="0054431A">
        <w:rPr>
          <w:rFonts w:ascii="Arial" w:hAnsi="Arial" w:cs="Arial"/>
          <w:b/>
          <w:sz w:val="24"/>
          <w:szCs w:val="24"/>
          <w:u w:val="single"/>
        </w:rPr>
        <w:lastRenderedPageBreak/>
        <w:t>Appendix A: Behavio</w:t>
      </w:r>
      <w:r w:rsidR="00EC2DC7">
        <w:rPr>
          <w:rFonts w:ascii="Arial" w:hAnsi="Arial" w:cs="Arial"/>
          <w:b/>
          <w:sz w:val="24"/>
          <w:szCs w:val="24"/>
          <w:u w:val="single"/>
        </w:rPr>
        <w:t>ur Logs Review F</w:t>
      </w:r>
      <w:r w:rsidRPr="0054431A">
        <w:rPr>
          <w:rFonts w:ascii="Arial" w:hAnsi="Arial" w:cs="Arial"/>
          <w:b/>
          <w:sz w:val="24"/>
          <w:szCs w:val="24"/>
          <w:u w:val="single"/>
        </w:rPr>
        <w:t xml:space="preserve">orm </w:t>
      </w:r>
    </w:p>
    <w:p w:rsidR="006B6065" w:rsidRPr="00133A0E" w:rsidRDefault="006B6065">
      <w:pPr>
        <w:rPr>
          <w:rFonts w:ascii="Arial" w:hAnsi="Arial" w:cs="Arial"/>
        </w:rPr>
      </w:pPr>
      <w:r w:rsidRPr="00133A0E">
        <w:rPr>
          <w:rFonts w:ascii="Arial" w:hAnsi="Arial" w:cs="Arial"/>
        </w:rPr>
        <w:t xml:space="preserve">Use the following table to review a </w:t>
      </w:r>
      <w:r w:rsidR="00703F5D">
        <w:rPr>
          <w:rFonts w:ascii="Arial" w:hAnsi="Arial" w:cs="Arial"/>
        </w:rPr>
        <w:t>selected sample of</w:t>
      </w:r>
      <w:r w:rsidRPr="00133A0E">
        <w:rPr>
          <w:rFonts w:ascii="Arial" w:hAnsi="Arial" w:cs="Arial"/>
        </w:rPr>
        <w:t xml:space="preserve"> incidents r</w:t>
      </w:r>
      <w:r w:rsidR="00414E07" w:rsidRPr="00133A0E">
        <w:rPr>
          <w:rFonts w:ascii="Arial" w:hAnsi="Arial" w:cs="Arial"/>
        </w:rPr>
        <w:t>ecorded in your behaviour log:</w:t>
      </w:r>
    </w:p>
    <w:tbl>
      <w:tblPr>
        <w:tblStyle w:val="TableGrid"/>
        <w:tblpPr w:leftFromText="180" w:rightFromText="180" w:vertAnchor="page" w:horzAnchor="margin" w:tblpXSpec="center" w:tblpY="3001"/>
        <w:tblW w:w="14388" w:type="dxa"/>
        <w:tblLayout w:type="fixed"/>
        <w:tblLook w:val="04A0" w:firstRow="1" w:lastRow="0" w:firstColumn="1" w:lastColumn="0" w:noHBand="0" w:noVBand="1"/>
      </w:tblPr>
      <w:tblGrid>
        <w:gridCol w:w="2830"/>
        <w:gridCol w:w="2977"/>
        <w:gridCol w:w="1559"/>
        <w:gridCol w:w="1418"/>
        <w:gridCol w:w="1417"/>
        <w:gridCol w:w="1458"/>
        <w:gridCol w:w="1559"/>
        <w:gridCol w:w="1170"/>
      </w:tblGrid>
      <w:tr w:rsidR="00414E07" w:rsidTr="00CE4B4F">
        <w:trPr>
          <w:trHeight w:val="618"/>
        </w:trPr>
        <w:tc>
          <w:tcPr>
            <w:tcW w:w="2830" w:type="dxa"/>
            <w:shd w:val="clear" w:color="auto" w:fill="D9D9D9" w:themeFill="background1" w:themeFillShade="D9"/>
          </w:tcPr>
          <w:p w:rsidR="00414E07" w:rsidRPr="005B5ABA" w:rsidRDefault="00414E07" w:rsidP="00414E07">
            <w:pPr>
              <w:rPr>
                <w:b/>
                <w:sz w:val="20"/>
                <w:szCs w:val="20"/>
              </w:rPr>
            </w:pPr>
            <w:r w:rsidRPr="005B5ABA">
              <w:rPr>
                <w:b/>
                <w:sz w:val="20"/>
                <w:szCs w:val="20"/>
              </w:rPr>
              <w:t>Student details</w:t>
            </w:r>
          </w:p>
          <w:p w:rsidR="00414E07" w:rsidRPr="005B5ABA" w:rsidRDefault="00414E07" w:rsidP="00414E07">
            <w:pPr>
              <w:rPr>
                <w:b/>
                <w:sz w:val="20"/>
                <w:szCs w:val="20"/>
              </w:rPr>
            </w:pPr>
            <w:r w:rsidRPr="005B5ABA">
              <w:rPr>
                <w:b/>
                <w:sz w:val="20"/>
                <w:szCs w:val="20"/>
              </w:rPr>
              <w:t xml:space="preserve">(M/F, year group) </w:t>
            </w:r>
          </w:p>
        </w:tc>
        <w:tc>
          <w:tcPr>
            <w:tcW w:w="2977" w:type="dxa"/>
            <w:shd w:val="clear" w:color="auto" w:fill="D9D9D9" w:themeFill="background1" w:themeFillShade="D9"/>
          </w:tcPr>
          <w:p w:rsidR="00414E07" w:rsidRPr="005B5ABA" w:rsidRDefault="00414E07" w:rsidP="00414E07">
            <w:pPr>
              <w:rPr>
                <w:b/>
                <w:sz w:val="20"/>
                <w:szCs w:val="20"/>
              </w:rPr>
            </w:pPr>
            <w:r w:rsidRPr="005B5ABA">
              <w:rPr>
                <w:b/>
                <w:sz w:val="20"/>
                <w:szCs w:val="20"/>
              </w:rPr>
              <w:t xml:space="preserve">Overview of incident  </w:t>
            </w:r>
          </w:p>
        </w:tc>
        <w:tc>
          <w:tcPr>
            <w:tcW w:w="1559" w:type="dxa"/>
            <w:shd w:val="clear" w:color="auto" w:fill="D9D9D9" w:themeFill="background1" w:themeFillShade="D9"/>
          </w:tcPr>
          <w:p w:rsidR="00414E07" w:rsidRPr="005B5ABA" w:rsidRDefault="00414E07" w:rsidP="00414E07">
            <w:pPr>
              <w:rPr>
                <w:b/>
                <w:sz w:val="20"/>
                <w:szCs w:val="20"/>
              </w:rPr>
            </w:pPr>
            <w:r w:rsidRPr="005B5ABA">
              <w:rPr>
                <w:b/>
                <w:sz w:val="20"/>
                <w:szCs w:val="20"/>
              </w:rPr>
              <w:t xml:space="preserve">Other students involved </w:t>
            </w:r>
          </w:p>
        </w:tc>
        <w:tc>
          <w:tcPr>
            <w:tcW w:w="1418" w:type="dxa"/>
            <w:shd w:val="clear" w:color="auto" w:fill="D9D9D9" w:themeFill="background1" w:themeFillShade="D9"/>
          </w:tcPr>
          <w:p w:rsidR="00414E07" w:rsidRPr="005B5ABA" w:rsidRDefault="00414E07" w:rsidP="00414E07">
            <w:pPr>
              <w:rPr>
                <w:b/>
                <w:sz w:val="20"/>
                <w:szCs w:val="20"/>
              </w:rPr>
            </w:pPr>
            <w:r w:rsidRPr="005B5ABA">
              <w:rPr>
                <w:b/>
                <w:sz w:val="20"/>
                <w:szCs w:val="20"/>
              </w:rPr>
              <w:t xml:space="preserve">Agency  </w:t>
            </w:r>
            <w:r w:rsidR="00F15347">
              <w:rPr>
                <w:b/>
                <w:sz w:val="20"/>
                <w:szCs w:val="20"/>
              </w:rPr>
              <w:t>i</w:t>
            </w:r>
            <w:r w:rsidRPr="005B5ABA">
              <w:rPr>
                <w:b/>
                <w:sz w:val="20"/>
                <w:szCs w:val="20"/>
              </w:rPr>
              <w:t xml:space="preserve">nvolvements </w:t>
            </w:r>
          </w:p>
        </w:tc>
        <w:tc>
          <w:tcPr>
            <w:tcW w:w="1417" w:type="dxa"/>
            <w:shd w:val="clear" w:color="auto" w:fill="D9D9D9" w:themeFill="background1" w:themeFillShade="D9"/>
          </w:tcPr>
          <w:p w:rsidR="00414E07" w:rsidRPr="005B5ABA" w:rsidRDefault="00414E07" w:rsidP="00414E07">
            <w:pPr>
              <w:rPr>
                <w:b/>
                <w:sz w:val="20"/>
                <w:szCs w:val="20"/>
              </w:rPr>
            </w:pPr>
            <w:r w:rsidRPr="005B5ABA">
              <w:rPr>
                <w:b/>
                <w:sz w:val="20"/>
                <w:szCs w:val="20"/>
              </w:rPr>
              <w:t xml:space="preserve">Behaviour category </w:t>
            </w:r>
            <w:r w:rsidR="00133A0E">
              <w:rPr>
                <w:b/>
                <w:sz w:val="20"/>
                <w:szCs w:val="20"/>
              </w:rPr>
              <w:t>(safeguarding/behavioural)</w:t>
            </w:r>
          </w:p>
        </w:tc>
        <w:tc>
          <w:tcPr>
            <w:tcW w:w="1458" w:type="dxa"/>
            <w:shd w:val="clear" w:color="auto" w:fill="D9D9D9" w:themeFill="background1" w:themeFillShade="D9"/>
          </w:tcPr>
          <w:p w:rsidR="00414E07" w:rsidRPr="005B5ABA" w:rsidRDefault="00414E07" w:rsidP="00414E07">
            <w:pPr>
              <w:rPr>
                <w:b/>
                <w:sz w:val="20"/>
                <w:szCs w:val="20"/>
              </w:rPr>
            </w:pPr>
            <w:r w:rsidRPr="005B5ABA">
              <w:rPr>
                <w:b/>
                <w:sz w:val="20"/>
                <w:szCs w:val="20"/>
              </w:rPr>
              <w:t>Response (individuals involved)</w:t>
            </w:r>
          </w:p>
        </w:tc>
        <w:tc>
          <w:tcPr>
            <w:tcW w:w="1559" w:type="dxa"/>
            <w:shd w:val="clear" w:color="auto" w:fill="D9D9D9" w:themeFill="background1" w:themeFillShade="D9"/>
          </w:tcPr>
          <w:p w:rsidR="00414E07" w:rsidRPr="005B5ABA" w:rsidRDefault="00414E07" w:rsidP="00414E07">
            <w:pPr>
              <w:rPr>
                <w:b/>
                <w:sz w:val="20"/>
                <w:szCs w:val="20"/>
              </w:rPr>
            </w:pPr>
            <w:r w:rsidRPr="005B5ABA">
              <w:rPr>
                <w:b/>
                <w:sz w:val="20"/>
                <w:szCs w:val="20"/>
              </w:rPr>
              <w:t xml:space="preserve">Response (peer group, whole school, environment) </w:t>
            </w:r>
          </w:p>
        </w:tc>
        <w:tc>
          <w:tcPr>
            <w:tcW w:w="1170" w:type="dxa"/>
            <w:shd w:val="clear" w:color="auto" w:fill="D9D9D9" w:themeFill="background1" w:themeFillShade="D9"/>
          </w:tcPr>
          <w:p w:rsidR="00414E07" w:rsidRPr="005B5ABA" w:rsidRDefault="004701B6" w:rsidP="00414E07">
            <w:pPr>
              <w:rPr>
                <w:b/>
                <w:sz w:val="20"/>
                <w:szCs w:val="20"/>
              </w:rPr>
            </w:pPr>
            <w:r>
              <w:rPr>
                <w:b/>
                <w:sz w:val="20"/>
                <w:szCs w:val="20"/>
              </w:rPr>
              <w:t xml:space="preserve">Actions taken </w:t>
            </w:r>
            <w:r w:rsidR="00414E07" w:rsidRPr="005B5ABA">
              <w:rPr>
                <w:b/>
                <w:sz w:val="20"/>
                <w:szCs w:val="20"/>
              </w:rPr>
              <w:t xml:space="preserve"> </w:t>
            </w:r>
          </w:p>
        </w:tc>
      </w:tr>
      <w:tr w:rsidR="00414E07" w:rsidTr="00CE4B4F">
        <w:trPr>
          <w:trHeight w:val="618"/>
        </w:trPr>
        <w:tc>
          <w:tcPr>
            <w:tcW w:w="2830" w:type="dxa"/>
          </w:tcPr>
          <w:p w:rsidR="00414E07" w:rsidRPr="005B5ABA" w:rsidRDefault="00414E07" w:rsidP="00414E07">
            <w:pPr>
              <w:rPr>
                <w:sz w:val="20"/>
                <w:szCs w:val="20"/>
              </w:rPr>
            </w:pPr>
          </w:p>
        </w:tc>
        <w:tc>
          <w:tcPr>
            <w:tcW w:w="2977"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418" w:type="dxa"/>
          </w:tcPr>
          <w:p w:rsidR="00414E07" w:rsidRPr="005B5ABA" w:rsidRDefault="00414E07" w:rsidP="00414E07">
            <w:pPr>
              <w:rPr>
                <w:sz w:val="20"/>
                <w:szCs w:val="20"/>
              </w:rPr>
            </w:pPr>
          </w:p>
        </w:tc>
        <w:tc>
          <w:tcPr>
            <w:tcW w:w="1417" w:type="dxa"/>
          </w:tcPr>
          <w:p w:rsidR="00414E07" w:rsidRPr="005B5ABA" w:rsidRDefault="00414E07" w:rsidP="00414E07">
            <w:pPr>
              <w:rPr>
                <w:sz w:val="20"/>
                <w:szCs w:val="20"/>
              </w:rPr>
            </w:pPr>
          </w:p>
        </w:tc>
        <w:tc>
          <w:tcPr>
            <w:tcW w:w="1458"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170" w:type="dxa"/>
          </w:tcPr>
          <w:p w:rsidR="00414E07" w:rsidRPr="005B5ABA" w:rsidRDefault="00414E07" w:rsidP="00414E07">
            <w:pPr>
              <w:rPr>
                <w:sz w:val="20"/>
                <w:szCs w:val="20"/>
              </w:rPr>
            </w:pPr>
          </w:p>
        </w:tc>
      </w:tr>
      <w:tr w:rsidR="00414E07" w:rsidTr="00CE4B4F">
        <w:trPr>
          <w:trHeight w:val="618"/>
        </w:trPr>
        <w:tc>
          <w:tcPr>
            <w:tcW w:w="2830" w:type="dxa"/>
          </w:tcPr>
          <w:p w:rsidR="00414E07" w:rsidRPr="005B5ABA" w:rsidRDefault="00414E07" w:rsidP="00414E07">
            <w:pPr>
              <w:rPr>
                <w:sz w:val="20"/>
                <w:szCs w:val="20"/>
              </w:rPr>
            </w:pPr>
          </w:p>
        </w:tc>
        <w:tc>
          <w:tcPr>
            <w:tcW w:w="2977"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418" w:type="dxa"/>
          </w:tcPr>
          <w:p w:rsidR="00414E07" w:rsidRPr="005B5ABA" w:rsidRDefault="00414E07" w:rsidP="00414E07">
            <w:pPr>
              <w:rPr>
                <w:sz w:val="20"/>
                <w:szCs w:val="20"/>
              </w:rPr>
            </w:pPr>
          </w:p>
        </w:tc>
        <w:tc>
          <w:tcPr>
            <w:tcW w:w="1417" w:type="dxa"/>
          </w:tcPr>
          <w:p w:rsidR="00414E07" w:rsidRPr="005B5ABA" w:rsidRDefault="00414E07" w:rsidP="00414E07">
            <w:pPr>
              <w:rPr>
                <w:sz w:val="20"/>
                <w:szCs w:val="20"/>
              </w:rPr>
            </w:pPr>
          </w:p>
        </w:tc>
        <w:tc>
          <w:tcPr>
            <w:tcW w:w="1458"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170" w:type="dxa"/>
          </w:tcPr>
          <w:p w:rsidR="00414E07" w:rsidRPr="005B5ABA" w:rsidRDefault="00414E07" w:rsidP="00414E07">
            <w:pPr>
              <w:rPr>
                <w:sz w:val="20"/>
                <w:szCs w:val="20"/>
              </w:rPr>
            </w:pPr>
          </w:p>
        </w:tc>
      </w:tr>
      <w:tr w:rsidR="00414E07" w:rsidTr="00CE4B4F">
        <w:trPr>
          <w:trHeight w:val="618"/>
        </w:trPr>
        <w:tc>
          <w:tcPr>
            <w:tcW w:w="2830" w:type="dxa"/>
          </w:tcPr>
          <w:p w:rsidR="00414E07" w:rsidRPr="005B5ABA" w:rsidRDefault="00414E07" w:rsidP="00414E07">
            <w:pPr>
              <w:rPr>
                <w:sz w:val="20"/>
                <w:szCs w:val="20"/>
              </w:rPr>
            </w:pPr>
          </w:p>
        </w:tc>
        <w:tc>
          <w:tcPr>
            <w:tcW w:w="2977"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418" w:type="dxa"/>
          </w:tcPr>
          <w:p w:rsidR="00414E07" w:rsidRPr="005B5ABA" w:rsidRDefault="00414E07" w:rsidP="00414E07">
            <w:pPr>
              <w:rPr>
                <w:sz w:val="20"/>
                <w:szCs w:val="20"/>
              </w:rPr>
            </w:pPr>
          </w:p>
        </w:tc>
        <w:tc>
          <w:tcPr>
            <w:tcW w:w="1417" w:type="dxa"/>
          </w:tcPr>
          <w:p w:rsidR="00414E07" w:rsidRPr="005B5ABA" w:rsidRDefault="00414E07" w:rsidP="00414E07">
            <w:pPr>
              <w:rPr>
                <w:sz w:val="20"/>
                <w:szCs w:val="20"/>
              </w:rPr>
            </w:pPr>
          </w:p>
        </w:tc>
        <w:tc>
          <w:tcPr>
            <w:tcW w:w="1458"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170" w:type="dxa"/>
          </w:tcPr>
          <w:p w:rsidR="00414E07" w:rsidRPr="005B5ABA" w:rsidRDefault="00414E07" w:rsidP="00414E07">
            <w:pPr>
              <w:rPr>
                <w:sz w:val="20"/>
                <w:szCs w:val="20"/>
              </w:rPr>
            </w:pPr>
          </w:p>
        </w:tc>
      </w:tr>
      <w:tr w:rsidR="00414E07" w:rsidTr="00CE4B4F">
        <w:trPr>
          <w:trHeight w:val="618"/>
        </w:trPr>
        <w:tc>
          <w:tcPr>
            <w:tcW w:w="2830" w:type="dxa"/>
          </w:tcPr>
          <w:p w:rsidR="00414E07" w:rsidRPr="005B5ABA" w:rsidRDefault="00414E07" w:rsidP="00414E07">
            <w:pPr>
              <w:rPr>
                <w:sz w:val="20"/>
                <w:szCs w:val="20"/>
              </w:rPr>
            </w:pPr>
          </w:p>
        </w:tc>
        <w:tc>
          <w:tcPr>
            <w:tcW w:w="2977"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418" w:type="dxa"/>
          </w:tcPr>
          <w:p w:rsidR="00414E07" w:rsidRPr="005B5ABA" w:rsidRDefault="00414E07" w:rsidP="00414E07">
            <w:pPr>
              <w:rPr>
                <w:sz w:val="20"/>
                <w:szCs w:val="20"/>
              </w:rPr>
            </w:pPr>
          </w:p>
        </w:tc>
        <w:tc>
          <w:tcPr>
            <w:tcW w:w="1417" w:type="dxa"/>
          </w:tcPr>
          <w:p w:rsidR="00414E07" w:rsidRPr="005B5ABA" w:rsidRDefault="00414E07" w:rsidP="00414E07">
            <w:pPr>
              <w:rPr>
                <w:sz w:val="20"/>
                <w:szCs w:val="20"/>
              </w:rPr>
            </w:pPr>
          </w:p>
        </w:tc>
        <w:tc>
          <w:tcPr>
            <w:tcW w:w="1458" w:type="dxa"/>
          </w:tcPr>
          <w:p w:rsidR="00414E07" w:rsidRPr="005B5ABA" w:rsidRDefault="00414E07" w:rsidP="00414E07">
            <w:pPr>
              <w:rPr>
                <w:sz w:val="20"/>
                <w:szCs w:val="20"/>
              </w:rPr>
            </w:pPr>
          </w:p>
        </w:tc>
        <w:tc>
          <w:tcPr>
            <w:tcW w:w="1559" w:type="dxa"/>
          </w:tcPr>
          <w:p w:rsidR="00414E07" w:rsidRPr="005B5ABA" w:rsidRDefault="00414E07" w:rsidP="00414E07">
            <w:pPr>
              <w:rPr>
                <w:sz w:val="20"/>
                <w:szCs w:val="20"/>
              </w:rPr>
            </w:pPr>
          </w:p>
        </w:tc>
        <w:tc>
          <w:tcPr>
            <w:tcW w:w="1170" w:type="dxa"/>
          </w:tcPr>
          <w:p w:rsidR="00414E07" w:rsidRPr="005B5ABA" w:rsidRDefault="00414E07" w:rsidP="00414E07">
            <w:pPr>
              <w:rPr>
                <w:sz w:val="20"/>
                <w:szCs w:val="20"/>
              </w:rPr>
            </w:pPr>
          </w:p>
        </w:tc>
      </w:tr>
      <w:tr w:rsidR="00703F5D" w:rsidTr="00CE4B4F">
        <w:trPr>
          <w:trHeight w:val="618"/>
        </w:trPr>
        <w:tc>
          <w:tcPr>
            <w:tcW w:w="2830" w:type="dxa"/>
          </w:tcPr>
          <w:p w:rsidR="00703F5D" w:rsidRPr="005B5ABA" w:rsidRDefault="00703F5D" w:rsidP="00703F5D">
            <w:pPr>
              <w:rPr>
                <w:sz w:val="20"/>
                <w:szCs w:val="20"/>
              </w:rPr>
            </w:pPr>
          </w:p>
        </w:tc>
        <w:tc>
          <w:tcPr>
            <w:tcW w:w="2977"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418" w:type="dxa"/>
          </w:tcPr>
          <w:p w:rsidR="00703F5D" w:rsidRPr="005B5ABA" w:rsidRDefault="00703F5D" w:rsidP="00703F5D">
            <w:pPr>
              <w:rPr>
                <w:sz w:val="20"/>
                <w:szCs w:val="20"/>
              </w:rPr>
            </w:pPr>
          </w:p>
        </w:tc>
        <w:tc>
          <w:tcPr>
            <w:tcW w:w="1417" w:type="dxa"/>
          </w:tcPr>
          <w:p w:rsidR="00703F5D" w:rsidRPr="005B5ABA" w:rsidRDefault="00703F5D" w:rsidP="00703F5D">
            <w:pPr>
              <w:rPr>
                <w:sz w:val="20"/>
                <w:szCs w:val="20"/>
              </w:rPr>
            </w:pPr>
          </w:p>
        </w:tc>
        <w:tc>
          <w:tcPr>
            <w:tcW w:w="1458"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170" w:type="dxa"/>
          </w:tcPr>
          <w:p w:rsidR="00703F5D" w:rsidRPr="005B5ABA" w:rsidRDefault="00703F5D" w:rsidP="00703F5D">
            <w:pPr>
              <w:rPr>
                <w:sz w:val="20"/>
                <w:szCs w:val="20"/>
              </w:rPr>
            </w:pPr>
          </w:p>
        </w:tc>
      </w:tr>
      <w:tr w:rsidR="00703F5D" w:rsidTr="00CE4B4F">
        <w:trPr>
          <w:trHeight w:val="618"/>
        </w:trPr>
        <w:tc>
          <w:tcPr>
            <w:tcW w:w="2830" w:type="dxa"/>
          </w:tcPr>
          <w:p w:rsidR="00703F5D" w:rsidRPr="005B5ABA" w:rsidRDefault="00703F5D" w:rsidP="00703F5D">
            <w:pPr>
              <w:rPr>
                <w:sz w:val="20"/>
                <w:szCs w:val="20"/>
              </w:rPr>
            </w:pPr>
          </w:p>
        </w:tc>
        <w:tc>
          <w:tcPr>
            <w:tcW w:w="2977"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418" w:type="dxa"/>
          </w:tcPr>
          <w:p w:rsidR="00703F5D" w:rsidRPr="005B5ABA" w:rsidRDefault="00703F5D" w:rsidP="00703F5D">
            <w:pPr>
              <w:rPr>
                <w:sz w:val="20"/>
                <w:szCs w:val="20"/>
              </w:rPr>
            </w:pPr>
          </w:p>
        </w:tc>
        <w:tc>
          <w:tcPr>
            <w:tcW w:w="1417" w:type="dxa"/>
          </w:tcPr>
          <w:p w:rsidR="00703F5D" w:rsidRPr="005B5ABA" w:rsidRDefault="00703F5D" w:rsidP="00703F5D">
            <w:pPr>
              <w:rPr>
                <w:sz w:val="20"/>
                <w:szCs w:val="20"/>
              </w:rPr>
            </w:pPr>
          </w:p>
        </w:tc>
        <w:tc>
          <w:tcPr>
            <w:tcW w:w="1458"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170" w:type="dxa"/>
          </w:tcPr>
          <w:p w:rsidR="00703F5D" w:rsidRPr="005B5ABA" w:rsidRDefault="00703F5D" w:rsidP="00703F5D">
            <w:pPr>
              <w:rPr>
                <w:sz w:val="20"/>
                <w:szCs w:val="20"/>
              </w:rPr>
            </w:pPr>
          </w:p>
        </w:tc>
      </w:tr>
      <w:tr w:rsidR="00703F5D" w:rsidTr="00CE4B4F">
        <w:trPr>
          <w:trHeight w:val="618"/>
        </w:trPr>
        <w:tc>
          <w:tcPr>
            <w:tcW w:w="2830" w:type="dxa"/>
          </w:tcPr>
          <w:p w:rsidR="00703F5D" w:rsidRPr="005B5ABA" w:rsidRDefault="00703F5D" w:rsidP="00703F5D">
            <w:pPr>
              <w:rPr>
                <w:sz w:val="20"/>
                <w:szCs w:val="20"/>
              </w:rPr>
            </w:pPr>
          </w:p>
        </w:tc>
        <w:tc>
          <w:tcPr>
            <w:tcW w:w="2977"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418" w:type="dxa"/>
          </w:tcPr>
          <w:p w:rsidR="00703F5D" w:rsidRPr="005B5ABA" w:rsidRDefault="00703F5D" w:rsidP="00703F5D">
            <w:pPr>
              <w:rPr>
                <w:sz w:val="20"/>
                <w:szCs w:val="20"/>
              </w:rPr>
            </w:pPr>
          </w:p>
        </w:tc>
        <w:tc>
          <w:tcPr>
            <w:tcW w:w="1417" w:type="dxa"/>
          </w:tcPr>
          <w:p w:rsidR="00703F5D" w:rsidRPr="005B5ABA" w:rsidRDefault="00703F5D" w:rsidP="00703F5D">
            <w:pPr>
              <w:rPr>
                <w:sz w:val="20"/>
                <w:szCs w:val="20"/>
              </w:rPr>
            </w:pPr>
          </w:p>
        </w:tc>
        <w:tc>
          <w:tcPr>
            <w:tcW w:w="1458"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170" w:type="dxa"/>
          </w:tcPr>
          <w:p w:rsidR="00703F5D" w:rsidRPr="005B5ABA" w:rsidRDefault="00703F5D" w:rsidP="00703F5D">
            <w:pPr>
              <w:rPr>
                <w:sz w:val="20"/>
                <w:szCs w:val="20"/>
              </w:rPr>
            </w:pPr>
          </w:p>
        </w:tc>
      </w:tr>
      <w:tr w:rsidR="00703F5D" w:rsidTr="00CE4B4F">
        <w:trPr>
          <w:trHeight w:val="618"/>
        </w:trPr>
        <w:tc>
          <w:tcPr>
            <w:tcW w:w="2830" w:type="dxa"/>
          </w:tcPr>
          <w:p w:rsidR="00703F5D" w:rsidRPr="005B5ABA" w:rsidRDefault="00703F5D" w:rsidP="00703F5D">
            <w:pPr>
              <w:rPr>
                <w:sz w:val="20"/>
                <w:szCs w:val="20"/>
              </w:rPr>
            </w:pPr>
          </w:p>
        </w:tc>
        <w:tc>
          <w:tcPr>
            <w:tcW w:w="2977"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418" w:type="dxa"/>
          </w:tcPr>
          <w:p w:rsidR="00703F5D" w:rsidRPr="005B5ABA" w:rsidRDefault="00703F5D" w:rsidP="00703F5D">
            <w:pPr>
              <w:rPr>
                <w:sz w:val="20"/>
                <w:szCs w:val="20"/>
              </w:rPr>
            </w:pPr>
          </w:p>
        </w:tc>
        <w:tc>
          <w:tcPr>
            <w:tcW w:w="1417" w:type="dxa"/>
          </w:tcPr>
          <w:p w:rsidR="00703F5D" w:rsidRPr="005B5ABA" w:rsidRDefault="00703F5D" w:rsidP="00703F5D">
            <w:pPr>
              <w:rPr>
                <w:sz w:val="20"/>
                <w:szCs w:val="20"/>
              </w:rPr>
            </w:pPr>
          </w:p>
        </w:tc>
        <w:tc>
          <w:tcPr>
            <w:tcW w:w="1458"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170" w:type="dxa"/>
          </w:tcPr>
          <w:p w:rsidR="00703F5D" w:rsidRPr="005B5ABA" w:rsidRDefault="00703F5D" w:rsidP="00703F5D">
            <w:pPr>
              <w:rPr>
                <w:sz w:val="20"/>
                <w:szCs w:val="20"/>
              </w:rPr>
            </w:pPr>
          </w:p>
        </w:tc>
      </w:tr>
      <w:tr w:rsidR="00703F5D" w:rsidTr="00CE4B4F">
        <w:trPr>
          <w:trHeight w:val="618"/>
        </w:trPr>
        <w:tc>
          <w:tcPr>
            <w:tcW w:w="2830" w:type="dxa"/>
          </w:tcPr>
          <w:p w:rsidR="00703F5D" w:rsidRPr="005B5ABA" w:rsidRDefault="00703F5D" w:rsidP="00703F5D">
            <w:pPr>
              <w:rPr>
                <w:sz w:val="20"/>
                <w:szCs w:val="20"/>
              </w:rPr>
            </w:pPr>
          </w:p>
        </w:tc>
        <w:tc>
          <w:tcPr>
            <w:tcW w:w="2977"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418" w:type="dxa"/>
          </w:tcPr>
          <w:p w:rsidR="00703F5D" w:rsidRPr="005B5ABA" w:rsidRDefault="00703F5D" w:rsidP="00703F5D">
            <w:pPr>
              <w:rPr>
                <w:sz w:val="20"/>
                <w:szCs w:val="20"/>
              </w:rPr>
            </w:pPr>
          </w:p>
        </w:tc>
        <w:tc>
          <w:tcPr>
            <w:tcW w:w="1417" w:type="dxa"/>
          </w:tcPr>
          <w:p w:rsidR="00703F5D" w:rsidRPr="005B5ABA" w:rsidRDefault="00703F5D" w:rsidP="00703F5D">
            <w:pPr>
              <w:rPr>
                <w:sz w:val="20"/>
                <w:szCs w:val="20"/>
              </w:rPr>
            </w:pPr>
          </w:p>
        </w:tc>
        <w:tc>
          <w:tcPr>
            <w:tcW w:w="1458" w:type="dxa"/>
          </w:tcPr>
          <w:p w:rsidR="00703F5D" w:rsidRPr="005B5ABA" w:rsidRDefault="00703F5D" w:rsidP="00703F5D">
            <w:pPr>
              <w:rPr>
                <w:sz w:val="20"/>
                <w:szCs w:val="20"/>
              </w:rPr>
            </w:pPr>
          </w:p>
        </w:tc>
        <w:tc>
          <w:tcPr>
            <w:tcW w:w="1559" w:type="dxa"/>
          </w:tcPr>
          <w:p w:rsidR="00703F5D" w:rsidRPr="005B5ABA" w:rsidRDefault="00703F5D" w:rsidP="00703F5D">
            <w:pPr>
              <w:rPr>
                <w:sz w:val="20"/>
                <w:szCs w:val="20"/>
              </w:rPr>
            </w:pPr>
          </w:p>
        </w:tc>
        <w:tc>
          <w:tcPr>
            <w:tcW w:w="1170" w:type="dxa"/>
          </w:tcPr>
          <w:p w:rsidR="00703F5D" w:rsidRPr="005B5ABA" w:rsidRDefault="00703F5D" w:rsidP="00703F5D">
            <w:pPr>
              <w:rPr>
                <w:sz w:val="20"/>
                <w:szCs w:val="20"/>
              </w:rPr>
            </w:pPr>
          </w:p>
        </w:tc>
      </w:tr>
      <w:tr w:rsidR="00703F5D" w:rsidTr="00CE4B4F">
        <w:trPr>
          <w:trHeight w:val="618"/>
        </w:trPr>
        <w:tc>
          <w:tcPr>
            <w:tcW w:w="2830" w:type="dxa"/>
          </w:tcPr>
          <w:p w:rsidR="00703F5D" w:rsidRPr="005B5ABA" w:rsidRDefault="00703F5D" w:rsidP="00414E07">
            <w:pPr>
              <w:rPr>
                <w:sz w:val="20"/>
                <w:szCs w:val="20"/>
              </w:rPr>
            </w:pPr>
          </w:p>
        </w:tc>
        <w:tc>
          <w:tcPr>
            <w:tcW w:w="2977" w:type="dxa"/>
          </w:tcPr>
          <w:p w:rsidR="00703F5D" w:rsidRPr="005B5ABA" w:rsidRDefault="00703F5D" w:rsidP="00414E07">
            <w:pPr>
              <w:rPr>
                <w:sz w:val="20"/>
                <w:szCs w:val="20"/>
              </w:rPr>
            </w:pPr>
          </w:p>
        </w:tc>
        <w:tc>
          <w:tcPr>
            <w:tcW w:w="1559" w:type="dxa"/>
          </w:tcPr>
          <w:p w:rsidR="00703F5D" w:rsidRPr="005B5ABA" w:rsidRDefault="00703F5D" w:rsidP="00414E07">
            <w:pPr>
              <w:rPr>
                <w:sz w:val="20"/>
                <w:szCs w:val="20"/>
              </w:rPr>
            </w:pPr>
          </w:p>
        </w:tc>
        <w:tc>
          <w:tcPr>
            <w:tcW w:w="1418" w:type="dxa"/>
          </w:tcPr>
          <w:p w:rsidR="00703F5D" w:rsidRPr="005B5ABA" w:rsidRDefault="00703F5D" w:rsidP="00414E07">
            <w:pPr>
              <w:rPr>
                <w:sz w:val="20"/>
                <w:szCs w:val="20"/>
              </w:rPr>
            </w:pPr>
          </w:p>
        </w:tc>
        <w:tc>
          <w:tcPr>
            <w:tcW w:w="1417" w:type="dxa"/>
          </w:tcPr>
          <w:p w:rsidR="00703F5D" w:rsidRPr="005B5ABA" w:rsidRDefault="00703F5D" w:rsidP="00414E07">
            <w:pPr>
              <w:rPr>
                <w:sz w:val="20"/>
                <w:szCs w:val="20"/>
              </w:rPr>
            </w:pPr>
          </w:p>
        </w:tc>
        <w:tc>
          <w:tcPr>
            <w:tcW w:w="1458" w:type="dxa"/>
          </w:tcPr>
          <w:p w:rsidR="00703F5D" w:rsidRPr="005B5ABA" w:rsidRDefault="00703F5D" w:rsidP="00414E07">
            <w:pPr>
              <w:rPr>
                <w:sz w:val="20"/>
                <w:szCs w:val="20"/>
              </w:rPr>
            </w:pPr>
          </w:p>
        </w:tc>
        <w:tc>
          <w:tcPr>
            <w:tcW w:w="1559" w:type="dxa"/>
          </w:tcPr>
          <w:p w:rsidR="00703F5D" w:rsidRPr="005B5ABA" w:rsidRDefault="00703F5D" w:rsidP="00414E07">
            <w:pPr>
              <w:rPr>
                <w:sz w:val="20"/>
                <w:szCs w:val="20"/>
              </w:rPr>
            </w:pPr>
          </w:p>
        </w:tc>
        <w:tc>
          <w:tcPr>
            <w:tcW w:w="1170" w:type="dxa"/>
          </w:tcPr>
          <w:p w:rsidR="00703F5D" w:rsidRPr="005B5ABA" w:rsidRDefault="00703F5D" w:rsidP="00414E07">
            <w:pPr>
              <w:rPr>
                <w:sz w:val="20"/>
                <w:szCs w:val="20"/>
              </w:rPr>
            </w:pPr>
          </w:p>
        </w:tc>
      </w:tr>
    </w:tbl>
    <w:p w:rsidR="006B6065" w:rsidRDefault="006B6065">
      <w:pPr>
        <w:rPr>
          <w:rFonts w:ascii="Arial" w:hAnsi="Arial" w:cs="Arial"/>
        </w:rPr>
      </w:pPr>
    </w:p>
    <w:p w:rsidR="00703F5D" w:rsidRDefault="00703F5D">
      <w:pPr>
        <w:rPr>
          <w:rFonts w:ascii="Arial" w:hAnsi="Arial" w:cs="Arial"/>
        </w:rPr>
        <w:sectPr w:rsidR="00703F5D" w:rsidSect="00703F5D">
          <w:pgSz w:w="16838" w:h="11906" w:orient="landscape"/>
          <w:pgMar w:top="1080" w:right="1440" w:bottom="1080" w:left="1440" w:header="708" w:footer="708" w:gutter="0"/>
          <w:cols w:space="708"/>
          <w:docGrid w:linePitch="360"/>
        </w:sectPr>
      </w:pPr>
    </w:p>
    <w:tbl>
      <w:tblPr>
        <w:tblStyle w:val="TableGrid"/>
        <w:tblW w:w="10314" w:type="dxa"/>
        <w:tblLook w:val="04A0" w:firstRow="1" w:lastRow="0" w:firstColumn="1" w:lastColumn="0" w:noHBand="0" w:noVBand="1"/>
      </w:tblPr>
      <w:tblGrid>
        <w:gridCol w:w="6345"/>
        <w:gridCol w:w="1134"/>
        <w:gridCol w:w="2835"/>
      </w:tblGrid>
      <w:tr w:rsidR="000135AD" w:rsidRPr="000135AD" w:rsidTr="005A265B">
        <w:trPr>
          <w:trHeight w:val="575"/>
        </w:trPr>
        <w:tc>
          <w:tcPr>
            <w:tcW w:w="10314" w:type="dxa"/>
            <w:gridSpan w:val="3"/>
            <w:shd w:val="clear" w:color="auto" w:fill="D9D9D9" w:themeFill="background1" w:themeFillShade="D9"/>
          </w:tcPr>
          <w:p w:rsidR="000135AD" w:rsidRPr="000135AD" w:rsidRDefault="000135AD" w:rsidP="005A265B">
            <w:pPr>
              <w:rPr>
                <w:rFonts w:ascii="Arial" w:hAnsi="Arial" w:cs="Arial"/>
                <w:b/>
              </w:rPr>
            </w:pPr>
            <w:r>
              <w:rPr>
                <w:rFonts w:ascii="Arial" w:hAnsi="Arial" w:cs="Arial"/>
                <w:b/>
              </w:rPr>
              <w:lastRenderedPageBreak/>
              <w:t>Key considerations:</w:t>
            </w:r>
          </w:p>
        </w:tc>
      </w:tr>
      <w:tr w:rsidR="000135AD" w:rsidRPr="0054431A" w:rsidTr="005A265B">
        <w:trPr>
          <w:trHeight w:val="841"/>
        </w:trPr>
        <w:tc>
          <w:tcPr>
            <w:tcW w:w="6345" w:type="dxa"/>
          </w:tcPr>
          <w:p w:rsidR="000135AD" w:rsidRDefault="000135AD" w:rsidP="005A265B">
            <w:pPr>
              <w:rPr>
                <w:rFonts w:ascii="Arial" w:hAnsi="Arial" w:cs="Arial"/>
              </w:rPr>
            </w:pPr>
            <w:r>
              <w:rPr>
                <w:rFonts w:ascii="Arial" w:hAnsi="Arial" w:cs="Arial"/>
              </w:rPr>
              <w:t xml:space="preserve">What types of incidents are recorded? </w:t>
            </w:r>
          </w:p>
        </w:tc>
        <w:tc>
          <w:tcPr>
            <w:tcW w:w="3969" w:type="dxa"/>
            <w:gridSpan w:val="2"/>
          </w:tcPr>
          <w:p w:rsidR="000135AD" w:rsidRPr="0054431A" w:rsidRDefault="000135AD" w:rsidP="005A265B">
            <w:pPr>
              <w:rPr>
                <w:rFonts w:ascii="Arial" w:hAnsi="Arial" w:cs="Arial"/>
              </w:rPr>
            </w:pPr>
          </w:p>
        </w:tc>
      </w:tr>
      <w:tr w:rsidR="000135AD" w:rsidRPr="0054431A" w:rsidTr="005A265B">
        <w:trPr>
          <w:trHeight w:val="841"/>
        </w:trPr>
        <w:tc>
          <w:tcPr>
            <w:tcW w:w="6345" w:type="dxa"/>
          </w:tcPr>
          <w:p w:rsidR="000135AD" w:rsidRPr="0054431A" w:rsidRDefault="000135AD" w:rsidP="00F15347">
            <w:pPr>
              <w:rPr>
                <w:rFonts w:ascii="Arial" w:hAnsi="Arial" w:cs="Arial"/>
              </w:rPr>
            </w:pPr>
            <w:r>
              <w:rPr>
                <w:rFonts w:ascii="Arial" w:hAnsi="Arial" w:cs="Arial"/>
              </w:rPr>
              <w:t>How are incidents responded to (</w:t>
            </w:r>
            <w:r w:rsidR="00F15347">
              <w:rPr>
                <w:rFonts w:ascii="Arial" w:hAnsi="Arial" w:cs="Arial"/>
              </w:rPr>
              <w:t>e</w:t>
            </w:r>
            <w:r w:rsidR="00EC2DC7">
              <w:rPr>
                <w:rFonts w:ascii="Arial" w:hAnsi="Arial" w:cs="Arial"/>
              </w:rPr>
              <w:t>.g.</w:t>
            </w:r>
            <w:r>
              <w:rPr>
                <w:rFonts w:ascii="Arial" w:hAnsi="Arial" w:cs="Arial"/>
              </w:rPr>
              <w:t xml:space="preserve"> behaviourally or through safeguarding</w:t>
            </w:r>
            <w:r w:rsidR="008B1EA5">
              <w:rPr>
                <w:rFonts w:ascii="Arial" w:hAnsi="Arial" w:cs="Arial"/>
              </w:rPr>
              <w:t xml:space="preserve"> responses</w:t>
            </w:r>
            <w:r>
              <w:rPr>
                <w:rFonts w:ascii="Arial" w:hAnsi="Arial" w:cs="Arial"/>
              </w:rPr>
              <w:t>)</w:t>
            </w:r>
            <w:r w:rsidR="00F15347">
              <w:rPr>
                <w:rFonts w:ascii="Arial" w:hAnsi="Arial" w:cs="Arial"/>
              </w:rPr>
              <w:t>?</w:t>
            </w:r>
          </w:p>
        </w:tc>
        <w:tc>
          <w:tcPr>
            <w:tcW w:w="3969" w:type="dxa"/>
            <w:gridSpan w:val="2"/>
          </w:tcPr>
          <w:p w:rsidR="000135AD" w:rsidRPr="0054431A" w:rsidRDefault="000135AD" w:rsidP="005A265B">
            <w:pPr>
              <w:rPr>
                <w:rFonts w:ascii="Arial" w:hAnsi="Arial" w:cs="Arial"/>
              </w:rPr>
            </w:pPr>
          </w:p>
        </w:tc>
      </w:tr>
      <w:tr w:rsidR="000135AD" w:rsidRPr="0054431A" w:rsidTr="005A265B">
        <w:trPr>
          <w:trHeight w:val="841"/>
        </w:trPr>
        <w:tc>
          <w:tcPr>
            <w:tcW w:w="6345" w:type="dxa"/>
          </w:tcPr>
          <w:p w:rsidR="000135AD" w:rsidRPr="0054431A" w:rsidRDefault="000135AD" w:rsidP="005A265B">
            <w:pPr>
              <w:rPr>
                <w:rFonts w:ascii="Arial" w:hAnsi="Arial" w:cs="Arial"/>
              </w:rPr>
            </w:pPr>
            <w:r>
              <w:rPr>
                <w:rFonts w:ascii="Arial" w:hAnsi="Arial" w:cs="Arial"/>
              </w:rPr>
              <w:t>What gaps are there?</w:t>
            </w:r>
          </w:p>
        </w:tc>
        <w:tc>
          <w:tcPr>
            <w:tcW w:w="3969" w:type="dxa"/>
            <w:gridSpan w:val="2"/>
          </w:tcPr>
          <w:p w:rsidR="000135AD" w:rsidRPr="0054431A" w:rsidRDefault="000135AD" w:rsidP="005A265B">
            <w:pPr>
              <w:rPr>
                <w:rFonts w:ascii="Arial" w:hAnsi="Arial" w:cs="Arial"/>
              </w:rPr>
            </w:pPr>
          </w:p>
        </w:tc>
      </w:tr>
      <w:tr w:rsidR="00923D0B" w:rsidRPr="0054431A" w:rsidTr="00414E07">
        <w:trPr>
          <w:trHeight w:val="384"/>
        </w:trPr>
        <w:tc>
          <w:tcPr>
            <w:tcW w:w="6345" w:type="dxa"/>
            <w:shd w:val="clear" w:color="auto" w:fill="D9D9D9" w:themeFill="background1" w:themeFillShade="D9"/>
          </w:tcPr>
          <w:p w:rsidR="00923D0B" w:rsidRPr="0054431A" w:rsidRDefault="00923D0B">
            <w:pPr>
              <w:rPr>
                <w:rFonts w:ascii="Arial" w:hAnsi="Arial" w:cs="Arial"/>
                <w:b/>
              </w:rPr>
            </w:pPr>
            <w:r w:rsidRPr="0054431A">
              <w:rPr>
                <w:rFonts w:ascii="Arial" w:hAnsi="Arial" w:cs="Arial"/>
                <w:b/>
              </w:rPr>
              <w:t>Does your behaviour log capture….</w:t>
            </w:r>
          </w:p>
        </w:tc>
        <w:tc>
          <w:tcPr>
            <w:tcW w:w="1134" w:type="dxa"/>
            <w:shd w:val="clear" w:color="auto" w:fill="D9D9D9" w:themeFill="background1" w:themeFillShade="D9"/>
          </w:tcPr>
          <w:p w:rsidR="00923D0B" w:rsidRPr="0054431A" w:rsidRDefault="00923D0B">
            <w:pPr>
              <w:rPr>
                <w:rFonts w:ascii="Arial" w:hAnsi="Arial" w:cs="Arial"/>
                <w:b/>
              </w:rPr>
            </w:pPr>
            <w:r w:rsidRPr="0054431A">
              <w:rPr>
                <w:rFonts w:ascii="Arial" w:hAnsi="Arial" w:cs="Arial"/>
                <w:b/>
              </w:rPr>
              <w:t>YES/ NO</w:t>
            </w:r>
          </w:p>
        </w:tc>
        <w:tc>
          <w:tcPr>
            <w:tcW w:w="2835" w:type="dxa"/>
            <w:shd w:val="clear" w:color="auto" w:fill="D9D9D9" w:themeFill="background1" w:themeFillShade="D9"/>
          </w:tcPr>
          <w:p w:rsidR="00923D0B" w:rsidRPr="0054431A" w:rsidRDefault="006B6065" w:rsidP="0054431A">
            <w:pPr>
              <w:rPr>
                <w:rFonts w:ascii="Arial" w:hAnsi="Arial" w:cs="Arial"/>
                <w:b/>
              </w:rPr>
            </w:pPr>
            <w:r>
              <w:rPr>
                <w:rFonts w:ascii="Arial" w:hAnsi="Arial" w:cs="Arial"/>
                <w:b/>
              </w:rPr>
              <w:t xml:space="preserve">If </w:t>
            </w:r>
            <w:r w:rsidRPr="006B6065">
              <w:rPr>
                <w:rFonts w:ascii="Arial" w:hAnsi="Arial" w:cs="Arial"/>
                <w:b/>
                <w:i/>
              </w:rPr>
              <w:t>NO</w:t>
            </w:r>
            <w:r>
              <w:rPr>
                <w:rFonts w:ascii="Arial" w:hAnsi="Arial" w:cs="Arial"/>
                <w:b/>
              </w:rPr>
              <w:t xml:space="preserve">, please outline follow up action </w:t>
            </w:r>
          </w:p>
        </w:tc>
      </w:tr>
      <w:tr w:rsidR="004C1C0C" w:rsidRPr="0054431A" w:rsidTr="00414E07">
        <w:trPr>
          <w:trHeight w:val="1359"/>
        </w:trPr>
        <w:tc>
          <w:tcPr>
            <w:tcW w:w="6345" w:type="dxa"/>
            <w:vMerge w:val="restart"/>
          </w:tcPr>
          <w:p w:rsidR="004C1C0C" w:rsidRPr="0054431A" w:rsidRDefault="004C1C0C" w:rsidP="00923D0B">
            <w:pPr>
              <w:rPr>
                <w:rFonts w:ascii="Arial" w:hAnsi="Arial" w:cs="Arial"/>
              </w:rPr>
            </w:pPr>
          </w:p>
          <w:p w:rsidR="004C1C0C" w:rsidRDefault="004C1C0C" w:rsidP="00923D0B">
            <w:pPr>
              <w:rPr>
                <w:rFonts w:ascii="Arial" w:hAnsi="Arial" w:cs="Arial"/>
              </w:rPr>
            </w:pPr>
            <w:r w:rsidRPr="0054431A">
              <w:rPr>
                <w:rFonts w:ascii="Arial" w:hAnsi="Arial" w:cs="Arial"/>
              </w:rPr>
              <w:t>The actions taken in response to the incident(s), with clear indication of who will carry out this action</w:t>
            </w:r>
            <w:r w:rsidR="006B6065">
              <w:rPr>
                <w:rFonts w:ascii="Arial" w:hAnsi="Arial" w:cs="Arial"/>
              </w:rPr>
              <w:t xml:space="preserve"> and the status of the action</w:t>
            </w:r>
            <w:r w:rsidR="00F15347">
              <w:rPr>
                <w:rFonts w:ascii="Arial" w:hAnsi="Arial" w:cs="Arial"/>
              </w:rPr>
              <w:t>?</w:t>
            </w:r>
            <w:r w:rsidR="006B6065">
              <w:rPr>
                <w:rFonts w:ascii="Arial" w:hAnsi="Arial" w:cs="Arial"/>
              </w:rPr>
              <w:t xml:space="preserve"> </w:t>
            </w:r>
            <w:r w:rsidRPr="0054431A">
              <w:rPr>
                <w:rFonts w:ascii="Arial" w:hAnsi="Arial" w:cs="Arial"/>
              </w:rPr>
              <w:t xml:space="preserve"> </w:t>
            </w:r>
          </w:p>
          <w:p w:rsidR="006B6065" w:rsidRPr="0054431A" w:rsidRDefault="006B6065" w:rsidP="00923D0B">
            <w:pPr>
              <w:rPr>
                <w:rFonts w:ascii="Arial" w:hAnsi="Arial" w:cs="Arial"/>
              </w:rPr>
            </w:pPr>
          </w:p>
          <w:p w:rsidR="00B742F4" w:rsidRDefault="004C1C0C" w:rsidP="00923D0B">
            <w:pPr>
              <w:rPr>
                <w:rFonts w:ascii="Arial" w:hAnsi="Arial" w:cs="Arial"/>
              </w:rPr>
            </w:pPr>
            <w:r w:rsidRPr="0054431A">
              <w:rPr>
                <w:rFonts w:ascii="Arial" w:hAnsi="Arial" w:cs="Arial"/>
              </w:rPr>
              <w:t>If so, please indicate whether the indicated actions</w:t>
            </w:r>
            <w:r w:rsidR="00F15347">
              <w:rPr>
                <w:rFonts w:ascii="Arial" w:hAnsi="Arial" w:cs="Arial"/>
              </w:rPr>
              <w:t>:</w:t>
            </w:r>
          </w:p>
          <w:p w:rsidR="00F15347" w:rsidRPr="0054431A" w:rsidRDefault="00F15347" w:rsidP="00923D0B">
            <w:pPr>
              <w:rPr>
                <w:rFonts w:ascii="Arial" w:hAnsi="Arial" w:cs="Arial"/>
              </w:rPr>
            </w:pPr>
          </w:p>
          <w:p w:rsidR="004C1C0C" w:rsidRPr="0054431A" w:rsidRDefault="00F15347" w:rsidP="004C1C0C">
            <w:pPr>
              <w:pStyle w:val="ListParagraph"/>
              <w:numPr>
                <w:ilvl w:val="0"/>
                <w:numId w:val="7"/>
              </w:numPr>
              <w:rPr>
                <w:rFonts w:ascii="Arial" w:hAnsi="Arial" w:cs="Arial"/>
              </w:rPr>
            </w:pPr>
            <w:r>
              <w:rPr>
                <w:rFonts w:ascii="Arial" w:hAnsi="Arial" w:cs="Arial"/>
              </w:rPr>
              <w:t xml:space="preserve">are </w:t>
            </w:r>
            <w:r w:rsidR="004C1C0C" w:rsidRPr="0054431A">
              <w:rPr>
                <w:rFonts w:ascii="Arial" w:hAnsi="Arial" w:cs="Arial"/>
              </w:rPr>
              <w:t>appropriate, consistent and in line with safeguarding  policies</w:t>
            </w:r>
            <w:r>
              <w:rPr>
                <w:rFonts w:ascii="Arial" w:hAnsi="Arial" w:cs="Arial"/>
              </w:rPr>
              <w:t>,</w:t>
            </w:r>
            <w:r w:rsidR="004C1C0C" w:rsidRPr="0054431A">
              <w:rPr>
                <w:rFonts w:ascii="Arial" w:hAnsi="Arial" w:cs="Arial"/>
              </w:rPr>
              <w:t xml:space="preserve"> procedures </w:t>
            </w:r>
            <w:r>
              <w:rPr>
                <w:rFonts w:ascii="Arial" w:hAnsi="Arial" w:cs="Arial"/>
              </w:rPr>
              <w:t>and</w:t>
            </w:r>
            <w:r w:rsidR="004C1C0C" w:rsidRPr="0054431A">
              <w:rPr>
                <w:rFonts w:ascii="Arial" w:hAnsi="Arial" w:cs="Arial"/>
              </w:rPr>
              <w:t xml:space="preserve"> processes</w:t>
            </w:r>
            <w:r>
              <w:rPr>
                <w:rFonts w:ascii="Arial" w:hAnsi="Arial" w:cs="Arial"/>
              </w:rPr>
              <w:t>;</w:t>
            </w:r>
          </w:p>
          <w:p w:rsidR="004C1C0C" w:rsidRPr="0054431A" w:rsidRDefault="004C1C0C" w:rsidP="004C1C0C">
            <w:pPr>
              <w:pStyle w:val="ListParagraph"/>
              <w:ind w:left="408"/>
              <w:rPr>
                <w:rFonts w:ascii="Arial" w:hAnsi="Arial" w:cs="Arial"/>
              </w:rPr>
            </w:pPr>
          </w:p>
          <w:p w:rsidR="00B742F4" w:rsidRPr="0054431A" w:rsidRDefault="00B742F4" w:rsidP="004C1C0C">
            <w:pPr>
              <w:pStyle w:val="ListParagraph"/>
              <w:ind w:left="408"/>
              <w:rPr>
                <w:rFonts w:ascii="Arial" w:hAnsi="Arial" w:cs="Arial"/>
              </w:rPr>
            </w:pPr>
          </w:p>
          <w:p w:rsidR="004C1C0C" w:rsidRPr="006B6065" w:rsidRDefault="004C1C0C" w:rsidP="004C1C0C">
            <w:pPr>
              <w:pStyle w:val="ListParagraph"/>
              <w:numPr>
                <w:ilvl w:val="0"/>
                <w:numId w:val="7"/>
              </w:numPr>
              <w:rPr>
                <w:rFonts w:ascii="Arial" w:hAnsi="Arial" w:cs="Arial"/>
              </w:rPr>
            </w:pPr>
            <w:r w:rsidRPr="0054431A">
              <w:rPr>
                <w:rFonts w:ascii="Arial" w:hAnsi="Arial" w:cs="Arial"/>
              </w:rPr>
              <w:t xml:space="preserve">respond to the root of harm and take action to address school culture </w:t>
            </w:r>
            <w:r w:rsidR="00B742F4" w:rsidRPr="0054431A">
              <w:rPr>
                <w:rFonts w:ascii="Arial" w:hAnsi="Arial" w:cs="Arial"/>
              </w:rPr>
              <w:t>if necessary</w:t>
            </w:r>
            <w:r w:rsidR="00F15347">
              <w:rPr>
                <w:rFonts w:ascii="Arial" w:hAnsi="Arial" w:cs="Arial"/>
              </w:rPr>
              <w:t>.</w:t>
            </w:r>
          </w:p>
        </w:tc>
        <w:tc>
          <w:tcPr>
            <w:tcW w:w="1134" w:type="dxa"/>
          </w:tcPr>
          <w:p w:rsidR="004C1C0C" w:rsidRPr="0054431A" w:rsidRDefault="004C1C0C">
            <w:pPr>
              <w:rPr>
                <w:rFonts w:ascii="Arial" w:hAnsi="Arial" w:cs="Arial"/>
              </w:rPr>
            </w:pPr>
          </w:p>
        </w:tc>
        <w:tc>
          <w:tcPr>
            <w:tcW w:w="2835" w:type="dxa"/>
          </w:tcPr>
          <w:p w:rsidR="004C1C0C" w:rsidRPr="0054431A" w:rsidRDefault="004C1C0C">
            <w:pPr>
              <w:rPr>
                <w:rFonts w:ascii="Arial" w:hAnsi="Arial" w:cs="Arial"/>
              </w:rPr>
            </w:pPr>
          </w:p>
        </w:tc>
      </w:tr>
      <w:tr w:rsidR="004C1C0C" w:rsidRPr="0054431A" w:rsidTr="00414E07">
        <w:trPr>
          <w:trHeight w:val="1265"/>
        </w:trPr>
        <w:tc>
          <w:tcPr>
            <w:tcW w:w="6345" w:type="dxa"/>
            <w:vMerge/>
          </w:tcPr>
          <w:p w:rsidR="004C1C0C" w:rsidRPr="0054431A" w:rsidRDefault="004C1C0C" w:rsidP="00923D0B">
            <w:pPr>
              <w:rPr>
                <w:rFonts w:ascii="Arial" w:hAnsi="Arial" w:cs="Arial"/>
              </w:rPr>
            </w:pPr>
          </w:p>
        </w:tc>
        <w:tc>
          <w:tcPr>
            <w:tcW w:w="1134" w:type="dxa"/>
          </w:tcPr>
          <w:p w:rsidR="004C1C0C" w:rsidRPr="0054431A" w:rsidRDefault="004C1C0C">
            <w:pPr>
              <w:rPr>
                <w:rFonts w:ascii="Arial" w:hAnsi="Arial" w:cs="Arial"/>
              </w:rPr>
            </w:pPr>
          </w:p>
        </w:tc>
        <w:tc>
          <w:tcPr>
            <w:tcW w:w="2835" w:type="dxa"/>
          </w:tcPr>
          <w:p w:rsidR="004C1C0C" w:rsidRPr="0054431A" w:rsidRDefault="004C1C0C">
            <w:pPr>
              <w:rPr>
                <w:rFonts w:ascii="Arial" w:hAnsi="Arial" w:cs="Arial"/>
              </w:rPr>
            </w:pPr>
          </w:p>
        </w:tc>
      </w:tr>
      <w:tr w:rsidR="004C1C0C" w:rsidRPr="0054431A" w:rsidTr="004701B6">
        <w:trPr>
          <w:trHeight w:val="788"/>
        </w:trPr>
        <w:tc>
          <w:tcPr>
            <w:tcW w:w="6345" w:type="dxa"/>
            <w:vMerge/>
          </w:tcPr>
          <w:p w:rsidR="004C1C0C" w:rsidRPr="0054431A" w:rsidRDefault="004C1C0C" w:rsidP="00923D0B">
            <w:pPr>
              <w:rPr>
                <w:rFonts w:ascii="Arial" w:hAnsi="Arial" w:cs="Arial"/>
              </w:rPr>
            </w:pPr>
          </w:p>
        </w:tc>
        <w:tc>
          <w:tcPr>
            <w:tcW w:w="1134" w:type="dxa"/>
          </w:tcPr>
          <w:p w:rsidR="004C1C0C" w:rsidRPr="0054431A" w:rsidRDefault="004C1C0C">
            <w:pPr>
              <w:rPr>
                <w:rFonts w:ascii="Arial" w:hAnsi="Arial" w:cs="Arial"/>
              </w:rPr>
            </w:pPr>
          </w:p>
        </w:tc>
        <w:tc>
          <w:tcPr>
            <w:tcW w:w="2835" w:type="dxa"/>
          </w:tcPr>
          <w:p w:rsidR="004C1C0C" w:rsidRPr="0054431A" w:rsidRDefault="004C1C0C">
            <w:pPr>
              <w:rPr>
                <w:rFonts w:ascii="Arial" w:hAnsi="Arial" w:cs="Arial"/>
              </w:rPr>
            </w:pPr>
          </w:p>
        </w:tc>
      </w:tr>
      <w:tr w:rsidR="002C721C" w:rsidRPr="0054431A" w:rsidTr="00414E07">
        <w:trPr>
          <w:trHeight w:val="384"/>
        </w:trPr>
        <w:tc>
          <w:tcPr>
            <w:tcW w:w="6345" w:type="dxa"/>
          </w:tcPr>
          <w:p w:rsidR="002C721C" w:rsidRDefault="000135AD">
            <w:pPr>
              <w:rPr>
                <w:rFonts w:ascii="Arial" w:hAnsi="Arial" w:cs="Arial"/>
              </w:rPr>
            </w:pPr>
            <w:r>
              <w:rPr>
                <w:rFonts w:ascii="Arial" w:hAnsi="Arial" w:cs="Arial"/>
              </w:rPr>
              <w:t>Both</w:t>
            </w:r>
            <w:r w:rsidR="002C721C">
              <w:rPr>
                <w:rFonts w:ascii="Arial" w:hAnsi="Arial" w:cs="Arial"/>
              </w:rPr>
              <w:t xml:space="preserve"> behavioural and safeguarding incidents</w:t>
            </w:r>
            <w:r w:rsidR="00F15347">
              <w:rPr>
                <w:rFonts w:ascii="Arial" w:hAnsi="Arial" w:cs="Arial"/>
              </w:rPr>
              <w:t>?</w:t>
            </w:r>
          </w:p>
          <w:p w:rsidR="002C721C" w:rsidRDefault="002C721C">
            <w:pPr>
              <w:rPr>
                <w:rFonts w:ascii="Arial" w:hAnsi="Arial" w:cs="Arial"/>
              </w:rPr>
            </w:pPr>
          </w:p>
        </w:tc>
        <w:tc>
          <w:tcPr>
            <w:tcW w:w="1134" w:type="dxa"/>
          </w:tcPr>
          <w:p w:rsidR="002C721C" w:rsidRPr="0054431A" w:rsidRDefault="002C721C">
            <w:pPr>
              <w:rPr>
                <w:rFonts w:ascii="Arial" w:hAnsi="Arial" w:cs="Arial"/>
              </w:rPr>
            </w:pPr>
          </w:p>
        </w:tc>
        <w:tc>
          <w:tcPr>
            <w:tcW w:w="2835" w:type="dxa"/>
          </w:tcPr>
          <w:p w:rsidR="002C721C" w:rsidRPr="0054431A" w:rsidRDefault="002C721C">
            <w:pPr>
              <w:rPr>
                <w:rFonts w:ascii="Arial" w:hAnsi="Arial" w:cs="Arial"/>
              </w:rPr>
            </w:pPr>
          </w:p>
        </w:tc>
      </w:tr>
      <w:tr w:rsidR="00923D0B" w:rsidRPr="0054431A" w:rsidTr="00414E07">
        <w:trPr>
          <w:trHeight w:val="384"/>
        </w:trPr>
        <w:tc>
          <w:tcPr>
            <w:tcW w:w="6345" w:type="dxa"/>
          </w:tcPr>
          <w:p w:rsidR="00923D0B" w:rsidRPr="0054431A" w:rsidRDefault="002C721C">
            <w:pPr>
              <w:rPr>
                <w:rFonts w:ascii="Arial" w:hAnsi="Arial" w:cs="Arial"/>
              </w:rPr>
            </w:pPr>
            <w:r>
              <w:rPr>
                <w:rFonts w:ascii="Arial" w:hAnsi="Arial" w:cs="Arial"/>
              </w:rPr>
              <w:t>Different c</w:t>
            </w:r>
            <w:r w:rsidR="00923D0B" w:rsidRPr="0054431A">
              <w:rPr>
                <w:rFonts w:ascii="Arial" w:hAnsi="Arial" w:cs="Arial"/>
              </w:rPr>
              <w:t>ategories of behaviour, including</w:t>
            </w:r>
            <w:r w:rsidR="004D1028" w:rsidRPr="0054431A">
              <w:rPr>
                <w:rFonts w:ascii="Arial" w:hAnsi="Arial" w:cs="Arial"/>
              </w:rPr>
              <w:t xml:space="preserve"> categories to capture</w:t>
            </w:r>
            <w:r w:rsidR="00923D0B" w:rsidRPr="0054431A">
              <w:rPr>
                <w:rFonts w:ascii="Arial" w:hAnsi="Arial" w:cs="Arial"/>
              </w:rPr>
              <w:t xml:space="preserve"> harmful sexual behaviours</w:t>
            </w:r>
            <w:r w:rsidR="00F15347">
              <w:rPr>
                <w:rFonts w:ascii="Arial" w:hAnsi="Arial" w:cs="Arial"/>
              </w:rPr>
              <w:t>?</w:t>
            </w:r>
          </w:p>
          <w:p w:rsidR="00923D0B" w:rsidRPr="0054431A" w:rsidRDefault="00923D0B">
            <w:pPr>
              <w:rPr>
                <w:rFonts w:ascii="Arial" w:hAnsi="Arial" w:cs="Arial"/>
              </w:rPr>
            </w:pPr>
          </w:p>
        </w:tc>
        <w:tc>
          <w:tcPr>
            <w:tcW w:w="1134" w:type="dxa"/>
          </w:tcPr>
          <w:p w:rsidR="00923D0B" w:rsidRPr="0054431A" w:rsidRDefault="00923D0B">
            <w:pPr>
              <w:rPr>
                <w:rFonts w:ascii="Arial" w:hAnsi="Arial" w:cs="Arial"/>
              </w:rPr>
            </w:pPr>
          </w:p>
        </w:tc>
        <w:tc>
          <w:tcPr>
            <w:tcW w:w="2835" w:type="dxa"/>
          </w:tcPr>
          <w:p w:rsidR="00923D0B" w:rsidRPr="0054431A" w:rsidRDefault="00923D0B">
            <w:pPr>
              <w:rPr>
                <w:rFonts w:ascii="Arial" w:hAnsi="Arial" w:cs="Arial"/>
              </w:rPr>
            </w:pPr>
          </w:p>
        </w:tc>
      </w:tr>
      <w:tr w:rsidR="00923D0B" w:rsidRPr="0054431A" w:rsidTr="00414E07">
        <w:trPr>
          <w:trHeight w:val="362"/>
        </w:trPr>
        <w:tc>
          <w:tcPr>
            <w:tcW w:w="6345" w:type="dxa"/>
          </w:tcPr>
          <w:p w:rsidR="00923D0B" w:rsidRPr="0054431A" w:rsidRDefault="00923D0B">
            <w:pPr>
              <w:rPr>
                <w:rFonts w:ascii="Arial" w:hAnsi="Arial" w:cs="Arial"/>
              </w:rPr>
            </w:pPr>
            <w:r w:rsidRPr="0054431A">
              <w:rPr>
                <w:rFonts w:ascii="Arial" w:hAnsi="Arial" w:cs="Arial"/>
              </w:rPr>
              <w:t xml:space="preserve">Incidents of </w:t>
            </w:r>
            <w:r w:rsidR="0054431A" w:rsidRPr="0054431A">
              <w:rPr>
                <w:rFonts w:ascii="Arial" w:hAnsi="Arial" w:cs="Arial"/>
              </w:rPr>
              <w:t xml:space="preserve">lower </w:t>
            </w:r>
            <w:r w:rsidRPr="0054431A">
              <w:rPr>
                <w:rFonts w:ascii="Arial" w:hAnsi="Arial" w:cs="Arial"/>
              </w:rPr>
              <w:t>level harmful sexual behaviour</w:t>
            </w:r>
            <w:r w:rsidR="002C721C">
              <w:rPr>
                <w:rFonts w:ascii="Arial" w:hAnsi="Arial" w:cs="Arial"/>
              </w:rPr>
              <w:t>s, such as sexist language</w:t>
            </w:r>
            <w:r w:rsidR="00F15347">
              <w:rPr>
                <w:rFonts w:ascii="Arial" w:hAnsi="Arial" w:cs="Arial"/>
              </w:rPr>
              <w:t>?</w:t>
            </w:r>
          </w:p>
          <w:p w:rsidR="00923D0B" w:rsidRPr="0054431A" w:rsidRDefault="00923D0B">
            <w:pPr>
              <w:rPr>
                <w:rFonts w:ascii="Arial" w:hAnsi="Arial" w:cs="Arial"/>
              </w:rPr>
            </w:pPr>
          </w:p>
        </w:tc>
        <w:tc>
          <w:tcPr>
            <w:tcW w:w="1134" w:type="dxa"/>
          </w:tcPr>
          <w:p w:rsidR="00923D0B" w:rsidRPr="0054431A" w:rsidRDefault="00923D0B">
            <w:pPr>
              <w:rPr>
                <w:rFonts w:ascii="Arial" w:hAnsi="Arial" w:cs="Arial"/>
              </w:rPr>
            </w:pPr>
          </w:p>
        </w:tc>
        <w:tc>
          <w:tcPr>
            <w:tcW w:w="2835" w:type="dxa"/>
          </w:tcPr>
          <w:p w:rsidR="00923D0B" w:rsidRPr="0054431A" w:rsidRDefault="00923D0B">
            <w:pPr>
              <w:rPr>
                <w:rFonts w:ascii="Arial" w:hAnsi="Arial" w:cs="Arial"/>
              </w:rPr>
            </w:pPr>
          </w:p>
        </w:tc>
      </w:tr>
      <w:tr w:rsidR="004C1C0C" w:rsidRPr="0054431A" w:rsidTr="00414E07">
        <w:trPr>
          <w:trHeight w:val="362"/>
        </w:trPr>
        <w:tc>
          <w:tcPr>
            <w:tcW w:w="6345" w:type="dxa"/>
          </w:tcPr>
          <w:p w:rsidR="004C1C0C" w:rsidRPr="0054431A" w:rsidRDefault="004C1C0C" w:rsidP="004C1C0C">
            <w:pPr>
              <w:rPr>
                <w:rFonts w:ascii="Arial" w:hAnsi="Arial" w:cs="Arial"/>
              </w:rPr>
            </w:pPr>
            <w:r w:rsidRPr="0054431A">
              <w:rPr>
                <w:rFonts w:ascii="Arial" w:hAnsi="Arial" w:cs="Arial"/>
              </w:rPr>
              <w:t>Connections between groups of young people involved in particular behaviours or incidents</w:t>
            </w:r>
            <w:r w:rsidR="00F15347">
              <w:rPr>
                <w:rFonts w:ascii="Arial" w:hAnsi="Arial" w:cs="Arial"/>
              </w:rPr>
              <w:t>?</w:t>
            </w:r>
          </w:p>
          <w:p w:rsidR="004C1C0C" w:rsidRPr="0054431A" w:rsidRDefault="004C1C0C" w:rsidP="004C1C0C">
            <w:pPr>
              <w:rPr>
                <w:rFonts w:ascii="Arial" w:hAnsi="Arial" w:cs="Arial"/>
              </w:rPr>
            </w:pPr>
          </w:p>
        </w:tc>
        <w:tc>
          <w:tcPr>
            <w:tcW w:w="1134" w:type="dxa"/>
          </w:tcPr>
          <w:p w:rsidR="004C1C0C" w:rsidRPr="0054431A" w:rsidRDefault="004C1C0C">
            <w:pPr>
              <w:rPr>
                <w:rFonts w:ascii="Arial" w:hAnsi="Arial" w:cs="Arial"/>
              </w:rPr>
            </w:pPr>
          </w:p>
        </w:tc>
        <w:tc>
          <w:tcPr>
            <w:tcW w:w="2835" w:type="dxa"/>
          </w:tcPr>
          <w:p w:rsidR="004C1C0C" w:rsidRPr="0054431A" w:rsidRDefault="004C1C0C">
            <w:pPr>
              <w:rPr>
                <w:rFonts w:ascii="Arial" w:hAnsi="Arial" w:cs="Arial"/>
              </w:rPr>
            </w:pPr>
          </w:p>
        </w:tc>
      </w:tr>
      <w:tr w:rsidR="00923D0B" w:rsidRPr="0054431A" w:rsidTr="00414E07">
        <w:trPr>
          <w:trHeight w:val="405"/>
        </w:trPr>
        <w:tc>
          <w:tcPr>
            <w:tcW w:w="6345" w:type="dxa"/>
          </w:tcPr>
          <w:p w:rsidR="004D1028" w:rsidRPr="0054431A" w:rsidRDefault="004D1028">
            <w:pPr>
              <w:rPr>
                <w:rFonts w:ascii="Arial" w:hAnsi="Arial" w:cs="Arial"/>
              </w:rPr>
            </w:pPr>
            <w:r w:rsidRPr="0054431A">
              <w:rPr>
                <w:rFonts w:ascii="Arial" w:hAnsi="Arial" w:cs="Arial"/>
              </w:rPr>
              <w:t>Trends and patterns of behaviours that can be easily identified, for example repeated or escalating behaviours, common behaviours in the school</w:t>
            </w:r>
            <w:r w:rsidR="00F15347">
              <w:rPr>
                <w:rFonts w:ascii="Arial" w:hAnsi="Arial" w:cs="Arial"/>
              </w:rPr>
              <w:t>?</w:t>
            </w:r>
          </w:p>
          <w:p w:rsidR="004D1028" w:rsidRPr="0054431A" w:rsidRDefault="004D1028">
            <w:pPr>
              <w:rPr>
                <w:rFonts w:ascii="Arial" w:hAnsi="Arial" w:cs="Arial"/>
              </w:rPr>
            </w:pPr>
          </w:p>
        </w:tc>
        <w:tc>
          <w:tcPr>
            <w:tcW w:w="1134" w:type="dxa"/>
          </w:tcPr>
          <w:p w:rsidR="00923D0B" w:rsidRPr="0054431A" w:rsidRDefault="00923D0B">
            <w:pPr>
              <w:rPr>
                <w:rFonts w:ascii="Arial" w:hAnsi="Arial" w:cs="Arial"/>
              </w:rPr>
            </w:pPr>
          </w:p>
        </w:tc>
        <w:tc>
          <w:tcPr>
            <w:tcW w:w="2835" w:type="dxa"/>
          </w:tcPr>
          <w:p w:rsidR="00923D0B" w:rsidRPr="0054431A" w:rsidRDefault="00923D0B">
            <w:pPr>
              <w:rPr>
                <w:rFonts w:ascii="Arial" w:hAnsi="Arial" w:cs="Arial"/>
              </w:rPr>
            </w:pPr>
          </w:p>
        </w:tc>
      </w:tr>
      <w:tr w:rsidR="00923D0B" w:rsidRPr="0054431A" w:rsidTr="00414E07">
        <w:trPr>
          <w:trHeight w:val="841"/>
        </w:trPr>
        <w:tc>
          <w:tcPr>
            <w:tcW w:w="6345" w:type="dxa"/>
          </w:tcPr>
          <w:p w:rsidR="004D1028" w:rsidRDefault="004D1028" w:rsidP="004D1028">
            <w:pPr>
              <w:rPr>
                <w:rFonts w:ascii="Arial" w:hAnsi="Arial" w:cs="Arial"/>
              </w:rPr>
            </w:pPr>
            <w:r w:rsidRPr="0054431A">
              <w:rPr>
                <w:rFonts w:ascii="Arial" w:hAnsi="Arial" w:cs="Arial"/>
              </w:rPr>
              <w:t>Trends and patterns of particular spaces/ localities</w:t>
            </w:r>
            <w:r w:rsidR="0010595A">
              <w:rPr>
                <w:rFonts w:ascii="Arial" w:hAnsi="Arial" w:cs="Arial"/>
              </w:rPr>
              <w:t>/online locations</w:t>
            </w:r>
            <w:r w:rsidRPr="0054431A">
              <w:rPr>
                <w:rFonts w:ascii="Arial" w:hAnsi="Arial" w:cs="Arial"/>
              </w:rPr>
              <w:t xml:space="preserve"> where incidents are taking place</w:t>
            </w:r>
            <w:r w:rsidR="00F15347">
              <w:rPr>
                <w:rFonts w:ascii="Arial" w:hAnsi="Arial" w:cs="Arial"/>
              </w:rPr>
              <w:t>?</w:t>
            </w:r>
          </w:p>
          <w:p w:rsidR="00CE4B4F" w:rsidRPr="0054431A" w:rsidRDefault="00CE4B4F" w:rsidP="004D1028">
            <w:pPr>
              <w:rPr>
                <w:rFonts w:ascii="Arial" w:hAnsi="Arial" w:cs="Arial"/>
              </w:rPr>
            </w:pPr>
          </w:p>
        </w:tc>
        <w:tc>
          <w:tcPr>
            <w:tcW w:w="1134" w:type="dxa"/>
          </w:tcPr>
          <w:p w:rsidR="00923D0B" w:rsidRPr="0054431A" w:rsidRDefault="00923D0B">
            <w:pPr>
              <w:rPr>
                <w:rFonts w:ascii="Arial" w:hAnsi="Arial" w:cs="Arial"/>
              </w:rPr>
            </w:pPr>
          </w:p>
        </w:tc>
        <w:tc>
          <w:tcPr>
            <w:tcW w:w="2835" w:type="dxa"/>
          </w:tcPr>
          <w:p w:rsidR="00923D0B" w:rsidRPr="0054431A" w:rsidRDefault="00923D0B">
            <w:pPr>
              <w:rPr>
                <w:rFonts w:ascii="Arial" w:hAnsi="Arial" w:cs="Arial"/>
              </w:rPr>
            </w:pPr>
          </w:p>
        </w:tc>
      </w:tr>
      <w:tr w:rsidR="0039075A" w:rsidRPr="0054431A" w:rsidTr="00414E07">
        <w:trPr>
          <w:trHeight w:val="841"/>
        </w:trPr>
        <w:tc>
          <w:tcPr>
            <w:tcW w:w="6345" w:type="dxa"/>
          </w:tcPr>
          <w:p w:rsidR="0039075A" w:rsidRPr="0054431A" w:rsidRDefault="0039075A" w:rsidP="0039075A">
            <w:pPr>
              <w:rPr>
                <w:rFonts w:ascii="Arial" w:hAnsi="Arial" w:cs="Arial"/>
              </w:rPr>
            </w:pPr>
            <w:r>
              <w:rPr>
                <w:rFonts w:ascii="Arial" w:hAnsi="Arial" w:cs="Arial"/>
              </w:rPr>
              <w:t xml:space="preserve">Trends and patterns that may arise from local, regional or national themes, e.g. impact from changes in school systems or policies, COVID-19, national concerns (e.g. violence against women, G7, etc.). </w:t>
            </w:r>
          </w:p>
        </w:tc>
        <w:tc>
          <w:tcPr>
            <w:tcW w:w="1134" w:type="dxa"/>
          </w:tcPr>
          <w:p w:rsidR="0039075A" w:rsidRPr="0054431A" w:rsidRDefault="0039075A">
            <w:pPr>
              <w:rPr>
                <w:rFonts w:ascii="Arial" w:hAnsi="Arial" w:cs="Arial"/>
              </w:rPr>
            </w:pPr>
          </w:p>
        </w:tc>
        <w:tc>
          <w:tcPr>
            <w:tcW w:w="2835" w:type="dxa"/>
          </w:tcPr>
          <w:p w:rsidR="0039075A" w:rsidRPr="0054431A" w:rsidRDefault="0039075A">
            <w:pPr>
              <w:rPr>
                <w:rFonts w:ascii="Arial" w:hAnsi="Arial" w:cs="Arial"/>
              </w:rPr>
            </w:pPr>
          </w:p>
        </w:tc>
      </w:tr>
      <w:tr w:rsidR="006B6065" w:rsidRPr="0054431A" w:rsidTr="00414E07">
        <w:trPr>
          <w:trHeight w:val="391"/>
        </w:trPr>
        <w:tc>
          <w:tcPr>
            <w:tcW w:w="10314" w:type="dxa"/>
            <w:gridSpan w:val="3"/>
            <w:shd w:val="clear" w:color="auto" w:fill="D9D9D9" w:themeFill="background1" w:themeFillShade="D9"/>
          </w:tcPr>
          <w:p w:rsidR="006B6065" w:rsidRPr="006B6065" w:rsidRDefault="006B6065">
            <w:pPr>
              <w:rPr>
                <w:rFonts w:ascii="Arial" w:hAnsi="Arial" w:cs="Arial"/>
                <w:b/>
              </w:rPr>
            </w:pPr>
            <w:r>
              <w:rPr>
                <w:rFonts w:ascii="Arial" w:hAnsi="Arial" w:cs="Arial"/>
                <w:b/>
              </w:rPr>
              <w:t xml:space="preserve">Further reflections and follow up actions </w:t>
            </w:r>
          </w:p>
        </w:tc>
      </w:tr>
      <w:tr w:rsidR="006B6065" w:rsidRPr="0054431A" w:rsidTr="00CE4B4F">
        <w:trPr>
          <w:trHeight w:val="2258"/>
        </w:trPr>
        <w:tc>
          <w:tcPr>
            <w:tcW w:w="10314" w:type="dxa"/>
            <w:gridSpan w:val="3"/>
          </w:tcPr>
          <w:p w:rsidR="006B6065" w:rsidRPr="0054431A" w:rsidRDefault="006B6065">
            <w:pPr>
              <w:rPr>
                <w:rFonts w:ascii="Arial" w:hAnsi="Arial" w:cs="Arial"/>
              </w:rPr>
            </w:pPr>
          </w:p>
        </w:tc>
      </w:tr>
    </w:tbl>
    <w:p w:rsidR="00923D0B" w:rsidRDefault="00923D0B"/>
    <w:sectPr w:rsidR="00923D0B" w:rsidSect="00EC2DC7">
      <w:pgSz w:w="11906" w:h="16838"/>
      <w:pgMar w:top="1134"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B4" w:rsidRDefault="003C42B4" w:rsidP="0052420F">
      <w:pPr>
        <w:spacing w:after="0" w:line="240" w:lineRule="auto"/>
      </w:pPr>
      <w:r>
        <w:separator/>
      </w:r>
    </w:p>
  </w:endnote>
  <w:endnote w:type="continuationSeparator" w:id="0">
    <w:p w:rsidR="003C42B4" w:rsidRDefault="003C42B4"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0F" w:rsidRDefault="00BC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0F" w:rsidRDefault="00BC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0F" w:rsidRDefault="00BC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B4" w:rsidRDefault="003C42B4" w:rsidP="0052420F">
      <w:pPr>
        <w:spacing w:after="0" w:line="240" w:lineRule="auto"/>
      </w:pPr>
      <w:r>
        <w:separator/>
      </w:r>
    </w:p>
  </w:footnote>
  <w:footnote w:type="continuationSeparator" w:id="0">
    <w:p w:rsidR="003C42B4" w:rsidRDefault="003C42B4" w:rsidP="0052420F">
      <w:pPr>
        <w:spacing w:after="0" w:line="240" w:lineRule="auto"/>
      </w:pPr>
      <w:r>
        <w:continuationSeparator/>
      </w:r>
    </w:p>
  </w:footnote>
  <w:footnote w:id="1">
    <w:p w:rsidR="0052420F" w:rsidRDefault="0052420F" w:rsidP="0052420F">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0F" w:rsidRDefault="00BC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EC" w:rsidRDefault="00717AEC">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252095"/>
              <wp:effectExtent l="0" t="0" r="0" b="14605"/>
              <wp:wrapNone/>
              <wp:docPr id="4" name="MSIPCMc0f343368816580b56719e57" descr="{&quot;HashCode&quot;:51021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7AEC" w:rsidRPr="00BC710F" w:rsidRDefault="00BC710F" w:rsidP="00BC710F">
                          <w:pPr>
                            <w:spacing w:after="0"/>
                            <w:rPr>
                              <w:rFonts w:ascii="Arial" w:hAnsi="Arial" w:cs="Arial"/>
                              <w:color w:val="000000"/>
                              <w:sz w:val="24"/>
                            </w:rPr>
                          </w:pPr>
                          <w:r w:rsidRPr="00BC710F">
                            <w:rPr>
                              <w:rFonts w:ascii="Arial" w:hAnsi="Arial" w:cs="Arial"/>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0f343368816580b56719e57" o:spid="_x0000_s1026" type="#_x0000_t202" alt="{&quot;HashCode&quot;:51021198,&quot;Height&quot;:9999999.0,&quot;Width&quot;:9999999.0,&quot;Placement&quot;:&quot;Header&quot;,&quot;Index&quot;:&quot;Primary&quot;,&quot;Section&quot;:1,&quot;Top&quot;:0.0,&quot;Left&quot;:0.0}" style="position:absolute;margin-left:0;margin-top:0;width:612pt;height:19.85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VAFgMAAD0GAAAOAAAAZHJzL2Uyb0RvYy54bWysVN1v2jAQf5+0/8Hyw54GSSABwhoqSsVW&#10;ibZIdOqzcRxiLbEz25Swqv/7zk5CP7ZJ07Q8OOe788/38fOdnddlgR6Y0lyKBAd9HyMmqEy52CX4&#10;692yN8FIGyJSUkjBEnxkGp/P3r87O1RTNpC5LFKmEIAIPT1UCc6Nqaaep2nOSqL7smICjJlUJTGw&#10;VTsvVeQA6GXhDXx/5B2kSislKdMatJeNEc8cfpYxam6zTDODigRDbMatyq1bu3qzMzLdKVLlnLZh&#10;kH+IoiRcwKUnqEtiCNor/gtUyamSWmamT2XpySzjlLkcIJvAf5PNJicVc7lAcXR1KpP+f7D05mGt&#10;EE8THGIkSAktut5crRfX1M+G4XA4mkyCUTTxt9FoHMQsGmOUMk2hgo8fvu+l+fSF6HwhU9bsplHg&#10;D4IgnnxsrYzvctPa4ubr+63xnqcm/4NtXRDKSia6sx0cAbo0cgtyJVJWtyDNb614SdTxldcGiAAM&#10;bf2C9uydrFqNfwpqxbLuTlA+WYIcKj2FOm0qqJSpL2QNRO/0GpS273WmSvuHjiKwA9WOJ3qx2iAK&#10;yvF4PAh9MFGwDaKBH0cWxns+XSltPjNZIiskWEHUjlXkYaVN49q52MuEXPKicBQuBDokeDSMfHfg&#10;ZAHwQlhfCAIwWqmh5mMcQDwXg7i3HE3GvXAZRr147E96fhBfxCM/jMPL5ZPFC8JpztOUiRUXrHsm&#10;Qfh3NGwfbENw91BehaplwVObh43NZrcoFHog8F63wIFvbYVeeHmvw3EFhOy6v8vSsz1remMlU2/r&#10;tpFbmR6hj0pCfaEVuqJLDpeuiDZrouDtgxLmmbmFJSskFFW2Eka5VD9+p7f+UAuwYnSAWZJg/X1P&#10;FMOouBLwWAcRtB1wjduBoJwQB2EIm22nFftyISHvwIXlROtrik7MlCzvYd7N7XVgIoLCpQk2nbgw&#10;sAMDzEvK5nMnw5ypiFmJTUUtdFflu/qeqKolmoH63chu3JDpG741vvakkPO9kRl3ZLSVbcoJtbcb&#10;mFGuC+08tUPw5d55PU/92U8AAAD//wMAUEsDBBQABgAIAAAAIQCxKf9L2gAAAAUBAAAPAAAAZHJz&#10;L2Rvd25yZXYueG1sTI/NTsMwEITvSH0Haytxow4B8RPiVFUqDkgcoOUBNvGSBOJ1FG/T9O1xucBl&#10;pNGsZr7N17Pr1URj6DwbuF4loIhrbztuDHzsn68eQAVBtth7JgMnCrAuFhc5ZtYf+Z2mnTQqlnDI&#10;0EArMmRah7olh2HlB+KYffrRoUQ7NtqOeIzlrtdpktxphx3HhRYHKluqv3cHZ6As3+z+JM0rb7+6&#10;ubLVy1S7wZjL5bx5AiU0y98xnPEjOhSRqfIHtkH1BuIj8qvnLE1vo68M3Dzegy5y/Z+++AEAAP//&#10;AwBQSwECLQAUAAYACAAAACEAtoM4kv4AAADhAQAAEwAAAAAAAAAAAAAAAAAAAAAAW0NvbnRlbnRf&#10;VHlwZXNdLnhtbFBLAQItABQABgAIAAAAIQA4/SH/1gAAAJQBAAALAAAAAAAAAAAAAAAAAC8BAABf&#10;cmVscy8ucmVsc1BLAQItABQABgAIAAAAIQCWrpVAFgMAAD0GAAAOAAAAAAAAAAAAAAAAAC4CAABk&#10;cnMvZTJvRG9jLnhtbFBLAQItABQABgAIAAAAIQCxKf9L2gAAAAUBAAAPAAAAAAAAAAAAAAAAAHAF&#10;AABkcnMvZG93bnJldi54bWxQSwUGAAAAAAQABADzAAAAdwYAAAAA&#10;" o:allowincell="f" filled="f" stroked="f" strokeweight=".5pt">
              <v:textbox inset="20pt,0,,0">
                <w:txbxContent>
                  <w:p w:rsidR="00717AEC" w:rsidRPr="00BC710F" w:rsidRDefault="00BC710F" w:rsidP="00BC710F">
                    <w:pPr>
                      <w:spacing w:after="0"/>
                      <w:rPr>
                        <w:rFonts w:ascii="Arial" w:hAnsi="Arial" w:cs="Arial"/>
                        <w:color w:val="000000"/>
                        <w:sz w:val="24"/>
                      </w:rPr>
                    </w:pPr>
                    <w:r w:rsidRPr="00BC710F">
                      <w:rPr>
                        <w:rFonts w:ascii="Arial" w:hAnsi="Arial" w:cs="Arial"/>
                        <w:color w:val="000000"/>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0F" w:rsidRDefault="00BC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03A6B"/>
    <w:multiLevelType w:val="hybridMultilevel"/>
    <w:tmpl w:val="48EE42E8"/>
    <w:lvl w:ilvl="0" w:tplc="1084F0E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5" w15:restartNumberingAfterBreak="0">
    <w:nsid w:val="4B013D2F"/>
    <w:multiLevelType w:val="hybridMultilevel"/>
    <w:tmpl w:val="25E4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96611"/>
    <w:multiLevelType w:val="hybridMultilevel"/>
    <w:tmpl w:val="B148C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F"/>
    <w:rsid w:val="000135AD"/>
    <w:rsid w:val="00052A5D"/>
    <w:rsid w:val="00094215"/>
    <w:rsid w:val="000B6026"/>
    <w:rsid w:val="000B7312"/>
    <w:rsid w:val="0010595A"/>
    <w:rsid w:val="001114B6"/>
    <w:rsid w:val="00111E81"/>
    <w:rsid w:val="00133A0E"/>
    <w:rsid w:val="001454D2"/>
    <w:rsid w:val="001461A7"/>
    <w:rsid w:val="00153AEC"/>
    <w:rsid w:val="001B064C"/>
    <w:rsid w:val="001B768E"/>
    <w:rsid w:val="001D7C48"/>
    <w:rsid w:val="001F4D10"/>
    <w:rsid w:val="00292919"/>
    <w:rsid w:val="002C721C"/>
    <w:rsid w:val="002E3231"/>
    <w:rsid w:val="003051DF"/>
    <w:rsid w:val="00322E77"/>
    <w:rsid w:val="00346507"/>
    <w:rsid w:val="003739AA"/>
    <w:rsid w:val="0039075A"/>
    <w:rsid w:val="003C42B4"/>
    <w:rsid w:val="003E414E"/>
    <w:rsid w:val="003E50D6"/>
    <w:rsid w:val="00414E07"/>
    <w:rsid w:val="004701B6"/>
    <w:rsid w:val="004C1C0C"/>
    <w:rsid w:val="004C5A7C"/>
    <w:rsid w:val="004D1028"/>
    <w:rsid w:val="0052420F"/>
    <w:rsid w:val="0054431A"/>
    <w:rsid w:val="006448A6"/>
    <w:rsid w:val="006B6065"/>
    <w:rsid w:val="006E67E3"/>
    <w:rsid w:val="00703F5D"/>
    <w:rsid w:val="00717AEC"/>
    <w:rsid w:val="00722A25"/>
    <w:rsid w:val="00734A6E"/>
    <w:rsid w:val="00774DA9"/>
    <w:rsid w:val="0078410B"/>
    <w:rsid w:val="00815365"/>
    <w:rsid w:val="00817460"/>
    <w:rsid w:val="008445CC"/>
    <w:rsid w:val="0087005F"/>
    <w:rsid w:val="008B167B"/>
    <w:rsid w:val="008B1EA5"/>
    <w:rsid w:val="008D0998"/>
    <w:rsid w:val="00923D0B"/>
    <w:rsid w:val="009B3631"/>
    <w:rsid w:val="009B67AC"/>
    <w:rsid w:val="00A053B8"/>
    <w:rsid w:val="00A67C01"/>
    <w:rsid w:val="00A67D57"/>
    <w:rsid w:val="00A713BB"/>
    <w:rsid w:val="00A924CF"/>
    <w:rsid w:val="00B742F4"/>
    <w:rsid w:val="00BC710F"/>
    <w:rsid w:val="00BD3188"/>
    <w:rsid w:val="00C26607"/>
    <w:rsid w:val="00CC7BC8"/>
    <w:rsid w:val="00CE2800"/>
    <w:rsid w:val="00CE4B4F"/>
    <w:rsid w:val="00D0472C"/>
    <w:rsid w:val="00D063B4"/>
    <w:rsid w:val="00D07396"/>
    <w:rsid w:val="00DB481D"/>
    <w:rsid w:val="00DD36BE"/>
    <w:rsid w:val="00DD7930"/>
    <w:rsid w:val="00DE4A08"/>
    <w:rsid w:val="00DF5AB0"/>
    <w:rsid w:val="00EC2DC7"/>
    <w:rsid w:val="00ED008D"/>
    <w:rsid w:val="00EE06CC"/>
    <w:rsid w:val="00EE7C70"/>
    <w:rsid w:val="00F14901"/>
    <w:rsid w:val="00F15347"/>
    <w:rsid w:val="00F90413"/>
    <w:rsid w:val="00FA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9FB4F2"/>
  <w15:docId w15:val="{954F92A6-6D25-4E7B-AA9B-AFA0613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1">
    <w:name w:val="Plain Table 41"/>
    <w:basedOn w:val="TableNormal"/>
    <w:uiPriority w:val="44"/>
    <w:rsid w:val="00A053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FEF9-C18E-442D-B865-06014C99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Wilson, Caroline</cp:lastModifiedBy>
  <cp:revision>6</cp:revision>
  <dcterms:created xsi:type="dcterms:W3CDTF">2021-03-24T13:09:00Z</dcterms:created>
  <dcterms:modified xsi:type="dcterms:W3CDTF">2022-01-20T10:44:00Z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2021-01-27T12:10:38Z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e98d1f1b-6800-49c1-a723-0000d4cae351</vt:lpwstr>
  </property>
  <property fmtid="{D5CDD505-2E9C-101B-9397-08002B2CF9AE}" pid="8" name="MSIP_Label_d57318c2-6b86-43df-b189-c92fcad1cee5_ContentBits">
    <vt:lpwstr>1</vt:lpwstr>
  </property>
</Properties>
</file>