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C22A" w14:textId="421F2B33" w:rsidR="000F6B74" w:rsidRDefault="00DE4505">
      <w:r>
        <w:rPr>
          <w:noProof/>
        </w:rPr>
        <w:drawing>
          <wp:anchor distT="0" distB="0" distL="114300" distR="114300" simplePos="0" relativeHeight="251660288" behindDoc="0" locked="0" layoutInCell="1" allowOverlap="1" wp14:anchorId="3F05E1F1" wp14:editId="67C99963">
            <wp:simplePos x="0" y="0"/>
            <wp:positionH relativeFrom="margin">
              <wp:posOffset>5056505</wp:posOffset>
            </wp:positionH>
            <wp:positionV relativeFrom="margin">
              <wp:posOffset>-584200</wp:posOffset>
            </wp:positionV>
            <wp:extent cx="964565" cy="1199515"/>
            <wp:effectExtent l="0" t="0" r="698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C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4565" cy="1199515"/>
                    </a:xfrm>
                    <a:prstGeom prst="rect">
                      <a:avLst/>
                    </a:prstGeom>
                  </pic:spPr>
                </pic:pic>
              </a:graphicData>
            </a:graphic>
            <wp14:sizeRelH relativeFrom="margin">
              <wp14:pctWidth>0</wp14:pctWidth>
            </wp14:sizeRelH>
            <wp14:sizeRelV relativeFrom="margin">
              <wp14:pctHeight>0</wp14:pctHeight>
            </wp14:sizeRelV>
          </wp:anchor>
        </w:drawing>
      </w:r>
      <w:r w:rsidR="00273490">
        <w:rPr>
          <w:noProof/>
        </w:rPr>
        <w:drawing>
          <wp:anchor distT="0" distB="0" distL="114300" distR="114300" simplePos="0" relativeHeight="251659264" behindDoc="0" locked="0" layoutInCell="1" allowOverlap="1" wp14:anchorId="614597F5" wp14:editId="5B523184">
            <wp:simplePos x="0" y="0"/>
            <wp:positionH relativeFrom="column">
              <wp:posOffset>-80389</wp:posOffset>
            </wp:positionH>
            <wp:positionV relativeFrom="page">
              <wp:posOffset>480168</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14:paraId="0F75C159" w14:textId="44F3FCCA" w:rsidR="00917312" w:rsidRDefault="00917312"/>
    <w:p w14:paraId="5F359DE2" w14:textId="20E957A0" w:rsidR="00273490" w:rsidRDefault="00273490"/>
    <w:p w14:paraId="32D3478E" w14:textId="6E6CCF6D" w:rsidR="00273490" w:rsidRDefault="00273490"/>
    <w:p w14:paraId="5F5E7551" w14:textId="77777777" w:rsidR="00273490" w:rsidRDefault="00273490"/>
    <w:p w14:paraId="33FDB20E" w14:textId="0947BA75" w:rsidR="00D52523" w:rsidRPr="00D52523" w:rsidRDefault="00D52523" w:rsidP="00D52523">
      <w:pPr>
        <w:jc w:val="center"/>
        <w:rPr>
          <w:b/>
          <w:sz w:val="28"/>
        </w:rPr>
      </w:pPr>
      <w:r w:rsidRPr="00D52523">
        <w:rPr>
          <w:b/>
          <w:sz w:val="28"/>
        </w:rPr>
        <w:t>Peer Group Mapping Information Sharing Protocol</w:t>
      </w:r>
    </w:p>
    <w:p w14:paraId="26A49309" w14:textId="77777777" w:rsidR="00D52523" w:rsidRDefault="00D52523" w:rsidP="00D52523">
      <w:r>
        <w:t xml:space="preserve"> </w:t>
      </w:r>
    </w:p>
    <w:p w14:paraId="12A992D8" w14:textId="147FA322" w:rsidR="00D52523" w:rsidRPr="00B31227" w:rsidRDefault="00D52523" w:rsidP="00A77F51">
      <w:pPr>
        <w:jc w:val="both"/>
        <w:rPr>
          <w:sz w:val="22"/>
          <w:szCs w:val="22"/>
        </w:rPr>
      </w:pPr>
      <w:r w:rsidRPr="00B31227">
        <w:rPr>
          <w:sz w:val="22"/>
          <w:szCs w:val="22"/>
        </w:rPr>
        <w:t xml:space="preserve">Sharing information is vital for safeguarding &amp; promoting the welfare of children and young people and for providing effective and efficient services that are coordinated around the needs of a child or young person and their family. In </w:t>
      </w:r>
      <w:r w:rsidR="00273490">
        <w:rPr>
          <w:sz w:val="22"/>
          <w:szCs w:val="22"/>
        </w:rPr>
        <w:t>Plymouth</w:t>
      </w:r>
      <w:r w:rsidRPr="00B31227">
        <w:rPr>
          <w:sz w:val="22"/>
          <w:szCs w:val="22"/>
        </w:rPr>
        <w:t xml:space="preserve"> we encourage a culture where information is shared with confidence as part of normal service delivery. </w:t>
      </w:r>
    </w:p>
    <w:p w14:paraId="0E732264" w14:textId="77777777" w:rsidR="00D52523" w:rsidRPr="00B31227" w:rsidRDefault="00D52523" w:rsidP="00A77F51">
      <w:pPr>
        <w:jc w:val="both"/>
        <w:rPr>
          <w:sz w:val="22"/>
          <w:szCs w:val="22"/>
        </w:rPr>
      </w:pPr>
      <w:r w:rsidRPr="00B31227">
        <w:rPr>
          <w:sz w:val="22"/>
          <w:szCs w:val="22"/>
        </w:rPr>
        <w:t xml:space="preserve"> </w:t>
      </w:r>
    </w:p>
    <w:p w14:paraId="71FB1976" w14:textId="77777777" w:rsidR="00D52523" w:rsidRPr="00B31227" w:rsidRDefault="00D52523" w:rsidP="00A77F51">
      <w:pPr>
        <w:jc w:val="both"/>
        <w:rPr>
          <w:sz w:val="24"/>
          <w:szCs w:val="24"/>
        </w:rPr>
      </w:pPr>
      <w:r w:rsidRPr="00B31227">
        <w:rPr>
          <w:b/>
          <w:sz w:val="24"/>
          <w:szCs w:val="24"/>
        </w:rPr>
        <w:t>What is Peer Group Mapping?</w:t>
      </w:r>
    </w:p>
    <w:p w14:paraId="085AC8D8" w14:textId="5391C95E" w:rsidR="00D52523" w:rsidRPr="00B31227" w:rsidRDefault="00D52523" w:rsidP="00A77F51">
      <w:pPr>
        <w:jc w:val="both"/>
        <w:rPr>
          <w:sz w:val="22"/>
          <w:szCs w:val="22"/>
        </w:rPr>
      </w:pPr>
      <w:r w:rsidRPr="00B31227">
        <w:rPr>
          <w:sz w:val="22"/>
          <w:szCs w:val="22"/>
        </w:rPr>
        <w:t xml:space="preserve">A peer group is a social group of people with similar ​social status who share similar interests and are often close in age. </w:t>
      </w:r>
      <w:r w:rsidR="00E92995">
        <w:rPr>
          <w:sz w:val="22"/>
          <w:szCs w:val="22"/>
        </w:rPr>
        <w:t>I</w:t>
      </w:r>
      <w:r w:rsidR="00E92995" w:rsidRPr="00B31227">
        <w:rPr>
          <w:sz w:val="22"/>
          <w:szCs w:val="22"/>
        </w:rPr>
        <w:t xml:space="preserve">n certain defined circumstances </w:t>
      </w:r>
      <w:r w:rsidR="00E92995">
        <w:rPr>
          <w:sz w:val="22"/>
          <w:szCs w:val="22"/>
        </w:rPr>
        <w:t>i</w:t>
      </w:r>
      <w:r w:rsidRPr="00B31227">
        <w:rPr>
          <w:sz w:val="22"/>
          <w:szCs w:val="22"/>
        </w:rPr>
        <w:t xml:space="preserve">n </w:t>
      </w:r>
      <w:r w:rsidR="00273490">
        <w:rPr>
          <w:sz w:val="22"/>
          <w:szCs w:val="22"/>
        </w:rPr>
        <w:t>Plymouth,</w:t>
      </w:r>
      <w:r w:rsidRPr="00B31227">
        <w:rPr>
          <w:sz w:val="22"/>
          <w:szCs w:val="22"/>
        </w:rPr>
        <w:t xml:space="preserve"> as outlined in this paper</w:t>
      </w:r>
      <w:r w:rsidR="00E92995">
        <w:rPr>
          <w:sz w:val="22"/>
          <w:szCs w:val="22"/>
        </w:rPr>
        <w:t>,</w:t>
      </w:r>
      <w:r w:rsidRPr="00B31227">
        <w:rPr>
          <w:sz w:val="22"/>
          <w:szCs w:val="22"/>
        </w:rPr>
        <w:t xml:space="preserve"> we ​collect, record and share information about the peer group relationships of the young people we work with: this is what is meant by ​peer group mapping</w:t>
      </w:r>
      <w:r w:rsidR="00B31227">
        <w:rPr>
          <w:sz w:val="22"/>
          <w:szCs w:val="22"/>
        </w:rPr>
        <w:t>.</w:t>
      </w:r>
      <w:r w:rsidRPr="00B31227">
        <w:rPr>
          <w:sz w:val="22"/>
          <w:szCs w:val="22"/>
        </w:rPr>
        <w:t xml:space="preserve">​   </w:t>
      </w:r>
    </w:p>
    <w:p w14:paraId="1DD7B6E0" w14:textId="77777777" w:rsidR="00D52523" w:rsidRPr="00B31227" w:rsidRDefault="00D52523" w:rsidP="00A77F51">
      <w:pPr>
        <w:jc w:val="both"/>
        <w:rPr>
          <w:sz w:val="22"/>
          <w:szCs w:val="22"/>
        </w:rPr>
      </w:pPr>
      <w:r w:rsidRPr="00B31227">
        <w:rPr>
          <w:sz w:val="22"/>
          <w:szCs w:val="22"/>
        </w:rPr>
        <w:t xml:space="preserve"> </w:t>
      </w:r>
    </w:p>
    <w:p w14:paraId="778F6FE3" w14:textId="1D3DA044" w:rsidR="00D52523" w:rsidRPr="00B31227" w:rsidRDefault="00D52523" w:rsidP="00A77F51">
      <w:pPr>
        <w:jc w:val="both"/>
        <w:rPr>
          <w:sz w:val="22"/>
          <w:szCs w:val="22"/>
        </w:rPr>
      </w:pPr>
      <w:r w:rsidRPr="00B31227">
        <w:rPr>
          <w:sz w:val="22"/>
          <w:szCs w:val="22"/>
        </w:rPr>
        <w:t xml:space="preserve">Peer relationships are most often a protective factor and a source of support, lessening or managing the risks that a young person may face in adolescence. </w:t>
      </w:r>
      <w:r w:rsidR="006526D9">
        <w:rPr>
          <w:sz w:val="22"/>
          <w:szCs w:val="22"/>
        </w:rPr>
        <w:t>However,</w:t>
      </w:r>
      <w:r w:rsidRPr="00B31227">
        <w:rPr>
          <w:sz w:val="22"/>
          <w:szCs w:val="22"/>
        </w:rPr>
        <w:t xml:space="preserve"> for some young people, peer relationships may be a source of risk. For instance, they may be vulnerable to bullying, violence, or sexual or criminal exploitation by their peers. When working to safeguard young people and to promote their welfare, the Council may need to consider the impact of peer group relations, rather than simply looking at the child in the context of their family. Through carrying out peer mapping exercises, practitioners can identify and understand peer group strengths and risks. Peer mapping achieves this by: </w:t>
      </w:r>
    </w:p>
    <w:p w14:paraId="54C4405D" w14:textId="77777777" w:rsidR="00D52523" w:rsidRPr="00B31227" w:rsidRDefault="00D52523" w:rsidP="00A77F51">
      <w:pPr>
        <w:jc w:val="both"/>
        <w:rPr>
          <w:sz w:val="22"/>
          <w:szCs w:val="22"/>
        </w:rPr>
      </w:pPr>
      <w:r w:rsidRPr="00B31227">
        <w:rPr>
          <w:sz w:val="22"/>
          <w:szCs w:val="22"/>
        </w:rPr>
        <w:t xml:space="preserve"> </w:t>
      </w:r>
    </w:p>
    <w:p w14:paraId="07E61504" w14:textId="3A43988D" w:rsidR="00D52523" w:rsidRPr="00F75B79" w:rsidRDefault="00D52523" w:rsidP="00A77F51">
      <w:pPr>
        <w:pStyle w:val="ListParagraph"/>
        <w:numPr>
          <w:ilvl w:val="0"/>
          <w:numId w:val="3"/>
        </w:numPr>
        <w:jc w:val="both"/>
        <w:rPr>
          <w:sz w:val="22"/>
          <w:szCs w:val="22"/>
        </w:rPr>
      </w:pPr>
      <w:r w:rsidRPr="00F75B79">
        <w:rPr>
          <w:sz w:val="22"/>
          <w:szCs w:val="22"/>
        </w:rPr>
        <w:t>Giving an understanding of the nature, scale and seriousness of the risks posed by</w:t>
      </w:r>
      <w:r w:rsidR="004C502C">
        <w:rPr>
          <w:sz w:val="22"/>
          <w:szCs w:val="22"/>
        </w:rPr>
        <w:t>,</w:t>
      </w:r>
      <w:r w:rsidRPr="00F75B79">
        <w:rPr>
          <w:sz w:val="22"/>
          <w:szCs w:val="22"/>
        </w:rPr>
        <w:t xml:space="preserve"> or to</w:t>
      </w:r>
      <w:r w:rsidR="004C502C">
        <w:rPr>
          <w:sz w:val="22"/>
          <w:szCs w:val="22"/>
        </w:rPr>
        <w:t>,</w:t>
      </w:r>
      <w:r w:rsidRPr="00F75B79">
        <w:rPr>
          <w:sz w:val="22"/>
          <w:szCs w:val="22"/>
        </w:rPr>
        <w:t xml:space="preserve"> identified peer groups, individuals and locations. </w:t>
      </w:r>
    </w:p>
    <w:p w14:paraId="20C0FD24" w14:textId="0570AB37" w:rsidR="00D52523" w:rsidRPr="00F75B79" w:rsidRDefault="00D52523" w:rsidP="00A77F51">
      <w:pPr>
        <w:pStyle w:val="ListParagraph"/>
        <w:numPr>
          <w:ilvl w:val="0"/>
          <w:numId w:val="3"/>
        </w:numPr>
        <w:jc w:val="both"/>
        <w:rPr>
          <w:sz w:val="22"/>
          <w:szCs w:val="22"/>
        </w:rPr>
      </w:pPr>
      <w:r w:rsidRPr="00F75B79">
        <w:rPr>
          <w:sz w:val="22"/>
          <w:szCs w:val="22"/>
        </w:rPr>
        <w:t>Providing a picture of the roles and relationships between individuals, including the amount of influence and control individuals have within a network.</w:t>
      </w:r>
    </w:p>
    <w:p w14:paraId="26BC1AE2" w14:textId="3070DFD6" w:rsidR="00D52523" w:rsidRPr="00F75B79" w:rsidRDefault="00D52523" w:rsidP="00A77F51">
      <w:pPr>
        <w:pStyle w:val="ListParagraph"/>
        <w:numPr>
          <w:ilvl w:val="0"/>
          <w:numId w:val="3"/>
        </w:numPr>
        <w:jc w:val="both"/>
        <w:rPr>
          <w:sz w:val="22"/>
          <w:szCs w:val="22"/>
        </w:rPr>
      </w:pPr>
      <w:r w:rsidRPr="00F75B79">
        <w:rPr>
          <w:sz w:val="22"/>
          <w:szCs w:val="22"/>
        </w:rPr>
        <w:t>Supporting the identification of effective safeguarding interventions and other suitable multi-agency opportunities (e.g. group work</w:t>
      </w:r>
      <w:r w:rsidR="004C502C">
        <w:rPr>
          <w:sz w:val="22"/>
          <w:szCs w:val="22"/>
        </w:rPr>
        <w:t>,</w:t>
      </w:r>
      <w:r w:rsidRPr="00F75B79">
        <w:rPr>
          <w:sz w:val="22"/>
          <w:szCs w:val="22"/>
        </w:rPr>
        <w:t xml:space="preserve"> disruption</w:t>
      </w:r>
      <w:r w:rsidR="004C502C">
        <w:rPr>
          <w:sz w:val="22"/>
          <w:szCs w:val="22"/>
        </w:rPr>
        <w:t>,</w:t>
      </w:r>
      <w:r w:rsidRPr="00F75B79">
        <w:rPr>
          <w:sz w:val="22"/>
          <w:szCs w:val="22"/>
        </w:rPr>
        <w:t xml:space="preserve"> environmental change). </w:t>
      </w:r>
    </w:p>
    <w:p w14:paraId="19600A8C" w14:textId="7547E104" w:rsidR="00D52523" w:rsidRPr="00F75B79" w:rsidRDefault="00D52523" w:rsidP="00A77F51">
      <w:pPr>
        <w:pStyle w:val="ListParagraph"/>
        <w:numPr>
          <w:ilvl w:val="0"/>
          <w:numId w:val="3"/>
        </w:numPr>
        <w:jc w:val="both"/>
        <w:rPr>
          <w:sz w:val="22"/>
          <w:szCs w:val="22"/>
        </w:rPr>
      </w:pPr>
      <w:r w:rsidRPr="00F75B79">
        <w:rPr>
          <w:sz w:val="22"/>
          <w:szCs w:val="22"/>
        </w:rPr>
        <w:t xml:space="preserve">Focusing awareness on information gaps and how to inform these by information gathering. </w:t>
      </w:r>
    </w:p>
    <w:p w14:paraId="14816A6A" w14:textId="17F074A2" w:rsidR="00D52523" w:rsidRPr="00F75B79" w:rsidRDefault="00D52523" w:rsidP="00A77F51">
      <w:pPr>
        <w:pStyle w:val="ListParagraph"/>
        <w:numPr>
          <w:ilvl w:val="0"/>
          <w:numId w:val="3"/>
        </w:numPr>
        <w:jc w:val="both"/>
        <w:rPr>
          <w:sz w:val="22"/>
          <w:szCs w:val="22"/>
        </w:rPr>
      </w:pPr>
      <w:r w:rsidRPr="00F75B79">
        <w:rPr>
          <w:sz w:val="22"/>
          <w:szCs w:val="22"/>
        </w:rPr>
        <w:t xml:space="preserve">Providing a foundation for the ongoing support to the peer group/location within a multi-agency partnership context. </w:t>
      </w:r>
    </w:p>
    <w:p w14:paraId="43DC17E9" w14:textId="77777777" w:rsidR="00D52523" w:rsidRPr="00B31227" w:rsidRDefault="00D52523" w:rsidP="00A77F51">
      <w:pPr>
        <w:jc w:val="both"/>
        <w:rPr>
          <w:sz w:val="22"/>
          <w:szCs w:val="22"/>
        </w:rPr>
      </w:pPr>
      <w:r w:rsidRPr="00B31227">
        <w:rPr>
          <w:sz w:val="22"/>
          <w:szCs w:val="22"/>
        </w:rPr>
        <w:t xml:space="preserve"> </w:t>
      </w:r>
    </w:p>
    <w:p w14:paraId="6D8E1058" w14:textId="34913A26" w:rsidR="00D52523" w:rsidRPr="00B31227" w:rsidRDefault="00D52523" w:rsidP="00A77F51">
      <w:pPr>
        <w:jc w:val="both"/>
        <w:rPr>
          <w:sz w:val="22"/>
          <w:szCs w:val="22"/>
        </w:rPr>
      </w:pPr>
      <w:r w:rsidRPr="00B31227">
        <w:rPr>
          <w:sz w:val="22"/>
          <w:szCs w:val="22"/>
        </w:rPr>
        <w:t xml:space="preserve">A practitioner may decide to map a peer group of young people already known to               </w:t>
      </w:r>
      <w:r w:rsidR="00083A54" w:rsidRPr="00B31227">
        <w:rPr>
          <w:sz w:val="22"/>
          <w:szCs w:val="22"/>
        </w:rPr>
        <w:t>Children’s Social Care</w:t>
      </w:r>
      <w:r w:rsidRPr="00B31227">
        <w:rPr>
          <w:sz w:val="22"/>
          <w:szCs w:val="22"/>
        </w:rPr>
        <w:t xml:space="preserve"> </w:t>
      </w:r>
      <w:r w:rsidR="00083A54" w:rsidRPr="00B31227">
        <w:rPr>
          <w:sz w:val="22"/>
          <w:szCs w:val="22"/>
        </w:rPr>
        <w:t>(CSC)</w:t>
      </w:r>
      <w:r w:rsidR="006526D9">
        <w:rPr>
          <w:sz w:val="22"/>
          <w:szCs w:val="22"/>
        </w:rPr>
        <w:t>,</w:t>
      </w:r>
      <w:r w:rsidR="00083A54" w:rsidRPr="00B31227">
        <w:rPr>
          <w:sz w:val="22"/>
          <w:szCs w:val="22"/>
        </w:rPr>
        <w:t xml:space="preserve"> </w:t>
      </w:r>
      <w:r w:rsidRPr="00B31227">
        <w:rPr>
          <w:sz w:val="22"/>
          <w:szCs w:val="22"/>
        </w:rPr>
        <w:t>or a peer group not previously known to the service</w:t>
      </w:r>
      <w:r w:rsidR="006526D9">
        <w:rPr>
          <w:sz w:val="22"/>
          <w:szCs w:val="22"/>
        </w:rPr>
        <w:t>,</w:t>
      </w:r>
      <w:r w:rsidRPr="00B31227">
        <w:rPr>
          <w:sz w:val="22"/>
          <w:szCs w:val="22"/>
        </w:rPr>
        <w:t xml:space="preserve"> following notification of a significant event that presents a safeguarding concern to a group of young people.  </w:t>
      </w:r>
    </w:p>
    <w:p w14:paraId="7E1603D7" w14:textId="77777777" w:rsidR="00D52523" w:rsidRPr="00B31227" w:rsidRDefault="00D52523" w:rsidP="00A77F51">
      <w:pPr>
        <w:jc w:val="both"/>
        <w:rPr>
          <w:sz w:val="22"/>
          <w:szCs w:val="22"/>
        </w:rPr>
      </w:pPr>
      <w:r w:rsidRPr="00B31227">
        <w:rPr>
          <w:sz w:val="22"/>
          <w:szCs w:val="22"/>
        </w:rPr>
        <w:t xml:space="preserve"> </w:t>
      </w:r>
    </w:p>
    <w:p w14:paraId="2D9E4352" w14:textId="77777777" w:rsidR="00D52523" w:rsidRPr="00B31227" w:rsidRDefault="00D52523" w:rsidP="00A77F51">
      <w:pPr>
        <w:jc w:val="both"/>
        <w:rPr>
          <w:sz w:val="24"/>
          <w:szCs w:val="22"/>
        </w:rPr>
      </w:pPr>
      <w:r w:rsidRPr="00B31227">
        <w:rPr>
          <w:b/>
          <w:sz w:val="24"/>
          <w:szCs w:val="22"/>
        </w:rPr>
        <w:t>Information Sharing</w:t>
      </w:r>
      <w:r w:rsidRPr="00B31227">
        <w:rPr>
          <w:sz w:val="24"/>
          <w:szCs w:val="22"/>
        </w:rPr>
        <w:t xml:space="preserve"> </w:t>
      </w:r>
    </w:p>
    <w:p w14:paraId="2B897024" w14:textId="77777777" w:rsidR="00D52523" w:rsidRPr="00B31227" w:rsidRDefault="00D52523" w:rsidP="00A77F51">
      <w:pPr>
        <w:jc w:val="both"/>
        <w:rPr>
          <w:sz w:val="22"/>
          <w:szCs w:val="22"/>
        </w:rPr>
      </w:pPr>
      <w:r w:rsidRPr="00B31227">
        <w:rPr>
          <w:sz w:val="22"/>
          <w:szCs w:val="22"/>
        </w:rPr>
        <w:t xml:space="preserve">Information sharing in relation to peer group mapping may take two forms: </w:t>
      </w:r>
    </w:p>
    <w:p w14:paraId="529FD644" w14:textId="3F616C07" w:rsidR="00D52523" w:rsidRPr="00F75B79" w:rsidRDefault="00D52523" w:rsidP="00A77F51">
      <w:pPr>
        <w:pStyle w:val="ListParagraph"/>
        <w:numPr>
          <w:ilvl w:val="0"/>
          <w:numId w:val="4"/>
        </w:numPr>
        <w:jc w:val="both"/>
        <w:rPr>
          <w:sz w:val="22"/>
          <w:szCs w:val="22"/>
        </w:rPr>
      </w:pPr>
      <w:r w:rsidRPr="00F75B79">
        <w:rPr>
          <w:sz w:val="22"/>
          <w:szCs w:val="22"/>
        </w:rPr>
        <w:t>Within the Council</w:t>
      </w:r>
      <w:r w:rsidR="00B31227" w:rsidRPr="00F75B79">
        <w:rPr>
          <w:sz w:val="22"/>
          <w:szCs w:val="22"/>
        </w:rPr>
        <w:t>:</w:t>
      </w:r>
      <w:r w:rsidRPr="00F75B79">
        <w:rPr>
          <w:sz w:val="22"/>
          <w:szCs w:val="22"/>
        </w:rPr>
        <w:t xml:space="preserve"> </w:t>
      </w:r>
      <w:r w:rsidR="00B31227" w:rsidRPr="00F75B79">
        <w:rPr>
          <w:sz w:val="22"/>
          <w:szCs w:val="22"/>
        </w:rPr>
        <w:t>f</w:t>
      </w:r>
      <w:r w:rsidRPr="00F75B79">
        <w:rPr>
          <w:sz w:val="22"/>
          <w:szCs w:val="22"/>
        </w:rPr>
        <w:t>or instance, between social workers working with different young people that are all part of the same peer group</w:t>
      </w:r>
      <w:r w:rsidR="006526D9">
        <w:rPr>
          <w:sz w:val="22"/>
          <w:szCs w:val="22"/>
        </w:rPr>
        <w:t>;</w:t>
      </w:r>
    </w:p>
    <w:p w14:paraId="58EBC997" w14:textId="61905335" w:rsidR="00D52523" w:rsidRPr="00F75B79" w:rsidRDefault="00D52523" w:rsidP="00A77F51">
      <w:pPr>
        <w:pStyle w:val="ListParagraph"/>
        <w:numPr>
          <w:ilvl w:val="0"/>
          <w:numId w:val="4"/>
        </w:numPr>
        <w:jc w:val="both"/>
        <w:rPr>
          <w:sz w:val="22"/>
          <w:szCs w:val="22"/>
        </w:rPr>
      </w:pPr>
      <w:r w:rsidRPr="00F75B79">
        <w:rPr>
          <w:sz w:val="22"/>
          <w:szCs w:val="22"/>
        </w:rPr>
        <w:t>Outside of the Council</w:t>
      </w:r>
      <w:r w:rsidR="00B31227" w:rsidRPr="00F75B79">
        <w:rPr>
          <w:sz w:val="22"/>
          <w:szCs w:val="22"/>
        </w:rPr>
        <w:t>:</w:t>
      </w:r>
      <w:r w:rsidRPr="00F75B79">
        <w:rPr>
          <w:sz w:val="22"/>
          <w:szCs w:val="22"/>
        </w:rPr>
        <w:t xml:space="preserve"> where information may be shared with</w:t>
      </w:r>
      <w:r w:rsidR="006526D9">
        <w:rPr>
          <w:sz w:val="22"/>
          <w:szCs w:val="22"/>
        </w:rPr>
        <w:t>,</w:t>
      </w:r>
      <w:r w:rsidRPr="00F75B79">
        <w:rPr>
          <w:sz w:val="22"/>
          <w:szCs w:val="22"/>
        </w:rPr>
        <w:t xml:space="preserve"> or by</w:t>
      </w:r>
      <w:r w:rsidR="006526D9">
        <w:rPr>
          <w:sz w:val="22"/>
          <w:szCs w:val="22"/>
        </w:rPr>
        <w:t>,</w:t>
      </w:r>
      <w:r w:rsidRPr="00F75B79">
        <w:rPr>
          <w:sz w:val="22"/>
          <w:szCs w:val="22"/>
        </w:rPr>
        <w:t xml:space="preserve"> multi-agency professionals such as health, education, the police</w:t>
      </w:r>
      <w:r w:rsidR="006526D9">
        <w:rPr>
          <w:sz w:val="22"/>
          <w:szCs w:val="22"/>
        </w:rPr>
        <w:t>.</w:t>
      </w:r>
    </w:p>
    <w:p w14:paraId="68A18C5B" w14:textId="77777777" w:rsidR="00D52523" w:rsidRPr="00B31227" w:rsidRDefault="00D52523" w:rsidP="00A77F51">
      <w:pPr>
        <w:jc w:val="both"/>
        <w:rPr>
          <w:sz w:val="22"/>
          <w:szCs w:val="22"/>
        </w:rPr>
      </w:pPr>
      <w:r w:rsidRPr="00B31227">
        <w:rPr>
          <w:sz w:val="22"/>
          <w:szCs w:val="22"/>
        </w:rPr>
        <w:t xml:space="preserve"> </w:t>
      </w:r>
    </w:p>
    <w:p w14:paraId="15850D37" w14:textId="77777777" w:rsidR="00F75B79" w:rsidRDefault="00F75B79" w:rsidP="00A77F51">
      <w:pPr>
        <w:jc w:val="both"/>
        <w:rPr>
          <w:sz w:val="22"/>
          <w:szCs w:val="22"/>
        </w:rPr>
      </w:pPr>
    </w:p>
    <w:p w14:paraId="18926B7C" w14:textId="31AB5913" w:rsidR="00D52523" w:rsidRPr="00B31227" w:rsidRDefault="00D52523" w:rsidP="00A77F51">
      <w:pPr>
        <w:jc w:val="both"/>
        <w:rPr>
          <w:sz w:val="22"/>
          <w:szCs w:val="22"/>
        </w:rPr>
      </w:pPr>
      <w:r w:rsidRPr="00B31227">
        <w:rPr>
          <w:sz w:val="22"/>
          <w:szCs w:val="22"/>
        </w:rPr>
        <w:lastRenderedPageBreak/>
        <w:t xml:space="preserve">Personal data that may be used includes, but is not limited to: </w:t>
      </w:r>
    </w:p>
    <w:p w14:paraId="44322127" w14:textId="59AE7A1C" w:rsidR="00D52523" w:rsidRPr="00F75B79" w:rsidRDefault="00D52523" w:rsidP="00A77F51">
      <w:pPr>
        <w:pStyle w:val="ListParagraph"/>
        <w:numPr>
          <w:ilvl w:val="0"/>
          <w:numId w:val="5"/>
        </w:numPr>
        <w:jc w:val="both"/>
        <w:rPr>
          <w:sz w:val="22"/>
          <w:szCs w:val="22"/>
        </w:rPr>
      </w:pPr>
      <w:r w:rsidRPr="00F75B79">
        <w:rPr>
          <w:sz w:val="22"/>
          <w:szCs w:val="22"/>
        </w:rPr>
        <w:t>Name, address, age, gender, ethnicity, sexuality, disability (as relevant)</w:t>
      </w:r>
      <w:r w:rsidR="00B31227" w:rsidRPr="00F75B79">
        <w:rPr>
          <w:sz w:val="22"/>
          <w:szCs w:val="22"/>
        </w:rPr>
        <w:t>.</w:t>
      </w:r>
      <w:r w:rsidRPr="00F75B79">
        <w:rPr>
          <w:sz w:val="22"/>
          <w:szCs w:val="22"/>
        </w:rPr>
        <w:t xml:space="preserve"> </w:t>
      </w:r>
    </w:p>
    <w:p w14:paraId="522EBC58" w14:textId="3B94628B" w:rsidR="00D52523" w:rsidRPr="00F75B79" w:rsidRDefault="00D52523" w:rsidP="00A77F51">
      <w:pPr>
        <w:pStyle w:val="ListParagraph"/>
        <w:numPr>
          <w:ilvl w:val="0"/>
          <w:numId w:val="5"/>
        </w:numPr>
        <w:jc w:val="both"/>
        <w:rPr>
          <w:sz w:val="22"/>
          <w:szCs w:val="22"/>
        </w:rPr>
      </w:pPr>
      <w:r w:rsidRPr="00F75B79">
        <w:rPr>
          <w:sz w:val="22"/>
          <w:szCs w:val="22"/>
        </w:rPr>
        <w:t>Details of harmful or high-risk relationships (e.g. gang affiliation, suspected               perpetrators of child sexual exploitation)</w:t>
      </w:r>
      <w:r w:rsidR="00B31227" w:rsidRPr="00F75B79">
        <w:rPr>
          <w:sz w:val="22"/>
          <w:szCs w:val="22"/>
        </w:rPr>
        <w:t>.</w:t>
      </w:r>
      <w:r w:rsidRPr="00F75B79">
        <w:rPr>
          <w:sz w:val="22"/>
          <w:szCs w:val="22"/>
        </w:rPr>
        <w:t xml:space="preserve"> </w:t>
      </w:r>
    </w:p>
    <w:p w14:paraId="65FC5A60" w14:textId="659AD8B8" w:rsidR="00D52523" w:rsidRPr="00F75B79" w:rsidRDefault="00D52523" w:rsidP="00A77F51">
      <w:pPr>
        <w:pStyle w:val="ListParagraph"/>
        <w:numPr>
          <w:ilvl w:val="0"/>
          <w:numId w:val="5"/>
        </w:numPr>
        <w:jc w:val="both"/>
        <w:rPr>
          <w:sz w:val="22"/>
          <w:szCs w:val="22"/>
        </w:rPr>
      </w:pPr>
      <w:r w:rsidRPr="00F75B79">
        <w:rPr>
          <w:sz w:val="22"/>
          <w:szCs w:val="22"/>
        </w:rPr>
        <w:t>Criminal convictions or offences</w:t>
      </w:r>
      <w:r w:rsidR="00B31227" w:rsidRPr="00F75B79">
        <w:rPr>
          <w:sz w:val="22"/>
          <w:szCs w:val="22"/>
        </w:rPr>
        <w:t>.</w:t>
      </w:r>
      <w:r w:rsidRPr="00F75B79">
        <w:rPr>
          <w:sz w:val="22"/>
          <w:szCs w:val="22"/>
        </w:rPr>
        <w:t xml:space="preserve"> </w:t>
      </w:r>
    </w:p>
    <w:p w14:paraId="1D240FFC" w14:textId="396579B0" w:rsidR="00D52523" w:rsidRPr="00F75B79" w:rsidRDefault="00D52523" w:rsidP="00A77F51">
      <w:pPr>
        <w:pStyle w:val="ListParagraph"/>
        <w:numPr>
          <w:ilvl w:val="0"/>
          <w:numId w:val="5"/>
        </w:numPr>
        <w:jc w:val="both"/>
        <w:rPr>
          <w:sz w:val="22"/>
          <w:szCs w:val="22"/>
        </w:rPr>
      </w:pPr>
      <w:r w:rsidRPr="00F75B79">
        <w:rPr>
          <w:sz w:val="22"/>
          <w:szCs w:val="22"/>
        </w:rPr>
        <w:t>Publicly available social media information, such as posting on the internet</w:t>
      </w:r>
      <w:r w:rsidR="00B31227" w:rsidRPr="00F75B79">
        <w:rPr>
          <w:sz w:val="22"/>
          <w:szCs w:val="22"/>
        </w:rPr>
        <w:t>.</w:t>
      </w:r>
      <w:r w:rsidRPr="00F75B79">
        <w:rPr>
          <w:sz w:val="22"/>
          <w:szCs w:val="22"/>
        </w:rPr>
        <w:t xml:space="preserve">  </w:t>
      </w:r>
    </w:p>
    <w:p w14:paraId="0B85FABC" w14:textId="22AFB3EA" w:rsidR="00D52523" w:rsidRPr="00F75B79" w:rsidRDefault="00D52523" w:rsidP="00A77F51">
      <w:pPr>
        <w:pStyle w:val="ListParagraph"/>
        <w:numPr>
          <w:ilvl w:val="0"/>
          <w:numId w:val="5"/>
        </w:numPr>
        <w:jc w:val="both"/>
        <w:rPr>
          <w:sz w:val="22"/>
          <w:szCs w:val="22"/>
        </w:rPr>
      </w:pPr>
      <w:r w:rsidRPr="00F75B79">
        <w:rPr>
          <w:sz w:val="22"/>
          <w:szCs w:val="22"/>
        </w:rPr>
        <w:t>Social care history</w:t>
      </w:r>
      <w:r w:rsidR="00B31227" w:rsidRPr="00F75B79">
        <w:rPr>
          <w:sz w:val="22"/>
          <w:szCs w:val="22"/>
        </w:rPr>
        <w:t>.</w:t>
      </w:r>
      <w:r w:rsidRPr="00F75B79">
        <w:rPr>
          <w:sz w:val="22"/>
          <w:szCs w:val="22"/>
        </w:rPr>
        <w:t xml:space="preserve"> </w:t>
      </w:r>
    </w:p>
    <w:p w14:paraId="2DF0BD03" w14:textId="5A03F296" w:rsidR="00D52523" w:rsidRPr="00B31227" w:rsidRDefault="00D52523" w:rsidP="00A77F51">
      <w:pPr>
        <w:ind w:firstLine="60"/>
        <w:jc w:val="both"/>
        <w:rPr>
          <w:sz w:val="22"/>
          <w:szCs w:val="22"/>
        </w:rPr>
      </w:pPr>
    </w:p>
    <w:p w14:paraId="075A4CB3" w14:textId="4A1809EB" w:rsidR="00D52523" w:rsidRPr="00B31227" w:rsidRDefault="00D52523" w:rsidP="00A77F51">
      <w:pPr>
        <w:jc w:val="both"/>
        <w:rPr>
          <w:sz w:val="22"/>
          <w:szCs w:val="22"/>
        </w:rPr>
      </w:pPr>
      <w:r w:rsidRPr="00B31227">
        <w:rPr>
          <w:sz w:val="22"/>
          <w:szCs w:val="22"/>
        </w:rPr>
        <w:t xml:space="preserve">  </w:t>
      </w:r>
    </w:p>
    <w:p w14:paraId="2E3D2547" w14:textId="77777777" w:rsidR="00D52523" w:rsidRPr="00B31227" w:rsidRDefault="00D52523" w:rsidP="00A77F51">
      <w:pPr>
        <w:jc w:val="both"/>
        <w:rPr>
          <w:sz w:val="24"/>
          <w:szCs w:val="22"/>
        </w:rPr>
      </w:pPr>
      <w:r w:rsidRPr="00B31227">
        <w:rPr>
          <w:b/>
          <w:sz w:val="24"/>
          <w:szCs w:val="22"/>
        </w:rPr>
        <w:t>Parental Notification</w:t>
      </w:r>
      <w:r w:rsidRPr="00B31227">
        <w:rPr>
          <w:sz w:val="24"/>
          <w:szCs w:val="22"/>
        </w:rPr>
        <w:t xml:space="preserve"> </w:t>
      </w:r>
    </w:p>
    <w:p w14:paraId="7ACBDBBF" w14:textId="77777777" w:rsidR="00D52523" w:rsidRPr="00B31227" w:rsidRDefault="00D52523" w:rsidP="00A77F51">
      <w:pPr>
        <w:jc w:val="both"/>
        <w:rPr>
          <w:sz w:val="22"/>
          <w:szCs w:val="22"/>
        </w:rPr>
      </w:pPr>
      <w:r w:rsidRPr="00B31227">
        <w:rPr>
          <w:sz w:val="22"/>
          <w:szCs w:val="22"/>
        </w:rPr>
        <w:t xml:space="preserve">A record will be made on </w:t>
      </w:r>
      <w:r w:rsidR="00083A54" w:rsidRPr="00B31227">
        <w:rPr>
          <w:sz w:val="22"/>
          <w:szCs w:val="22"/>
        </w:rPr>
        <w:t xml:space="preserve">CSC’s </w:t>
      </w:r>
      <w:r w:rsidRPr="00B31227">
        <w:rPr>
          <w:sz w:val="22"/>
          <w:szCs w:val="22"/>
        </w:rPr>
        <w:t xml:space="preserve">recording system of young people deemed relevant </w:t>
      </w:r>
      <w:r w:rsidR="000C5519" w:rsidRPr="00B31227">
        <w:rPr>
          <w:sz w:val="22"/>
          <w:szCs w:val="22"/>
        </w:rPr>
        <w:t xml:space="preserve">(Young people connected or involved in the peer group who are at risk of harm or who present a risk of harm to others) </w:t>
      </w:r>
      <w:r w:rsidRPr="00B31227">
        <w:rPr>
          <w:sz w:val="22"/>
          <w:szCs w:val="22"/>
        </w:rPr>
        <w:t xml:space="preserve">on a peer group map. Relevant young people and their parents will be notified of the personal data used for peer group mapping and any identified risks to that young person unless; </w:t>
      </w:r>
    </w:p>
    <w:p w14:paraId="79BA2F1C" w14:textId="2DF09A6A" w:rsidR="00D52523" w:rsidRPr="00F75B79" w:rsidRDefault="00D52523" w:rsidP="00A77F51">
      <w:pPr>
        <w:pStyle w:val="ListParagraph"/>
        <w:numPr>
          <w:ilvl w:val="0"/>
          <w:numId w:val="6"/>
        </w:numPr>
        <w:jc w:val="both"/>
        <w:rPr>
          <w:sz w:val="22"/>
          <w:szCs w:val="22"/>
        </w:rPr>
      </w:pPr>
      <w:r w:rsidRPr="00F75B79">
        <w:rPr>
          <w:sz w:val="22"/>
          <w:szCs w:val="22"/>
        </w:rPr>
        <w:t>there is good reason to do otherwise: for instance, there would be a risk to their immediate safety</w:t>
      </w:r>
      <w:r w:rsidR="00083A54" w:rsidRPr="00F75B79">
        <w:rPr>
          <w:color w:val="FF0000"/>
          <w:sz w:val="22"/>
          <w:szCs w:val="22"/>
        </w:rPr>
        <w:t xml:space="preserve"> </w:t>
      </w:r>
      <w:r w:rsidR="00083A54" w:rsidRPr="00F75B79">
        <w:rPr>
          <w:sz w:val="22"/>
          <w:szCs w:val="22"/>
        </w:rPr>
        <w:t>or the safety of other young people</w:t>
      </w:r>
      <w:r w:rsidRPr="00F75B79">
        <w:rPr>
          <w:sz w:val="22"/>
          <w:szCs w:val="22"/>
        </w:rPr>
        <w:t xml:space="preserve"> if the information were shared with their parents</w:t>
      </w:r>
      <w:r w:rsidR="00B31227" w:rsidRPr="00F75B79">
        <w:rPr>
          <w:sz w:val="22"/>
          <w:szCs w:val="22"/>
        </w:rPr>
        <w:t>.</w:t>
      </w:r>
      <w:r w:rsidRPr="00F75B79">
        <w:rPr>
          <w:sz w:val="22"/>
          <w:szCs w:val="22"/>
        </w:rPr>
        <w:t xml:space="preserve"> </w:t>
      </w:r>
    </w:p>
    <w:p w14:paraId="76AE47C5" w14:textId="50838FB9" w:rsidR="00D52523" w:rsidRPr="00F75B79" w:rsidRDefault="00D52523" w:rsidP="00A77F51">
      <w:pPr>
        <w:pStyle w:val="ListParagraph"/>
        <w:numPr>
          <w:ilvl w:val="0"/>
          <w:numId w:val="6"/>
        </w:numPr>
        <w:jc w:val="both"/>
        <w:rPr>
          <w:sz w:val="22"/>
          <w:szCs w:val="22"/>
        </w:rPr>
      </w:pPr>
      <w:r w:rsidRPr="00F75B79">
        <w:rPr>
          <w:sz w:val="22"/>
          <w:szCs w:val="22"/>
        </w:rPr>
        <w:t>where to do so will be impossible or would involve disproportionate effort</w:t>
      </w:r>
      <w:r w:rsidR="00B31227" w:rsidRPr="00F75B79">
        <w:rPr>
          <w:sz w:val="22"/>
          <w:szCs w:val="22"/>
        </w:rPr>
        <w:t>.</w:t>
      </w:r>
      <w:r w:rsidRPr="00F75B79">
        <w:rPr>
          <w:sz w:val="22"/>
          <w:szCs w:val="22"/>
        </w:rPr>
        <w:t xml:space="preserve"> </w:t>
      </w:r>
    </w:p>
    <w:p w14:paraId="1704417C" w14:textId="05CA5691" w:rsidR="00D52523" w:rsidRPr="00F75B79" w:rsidRDefault="00D52523" w:rsidP="00A77F51">
      <w:pPr>
        <w:pStyle w:val="ListParagraph"/>
        <w:numPr>
          <w:ilvl w:val="0"/>
          <w:numId w:val="6"/>
        </w:numPr>
        <w:jc w:val="both"/>
        <w:rPr>
          <w:sz w:val="22"/>
          <w:szCs w:val="22"/>
        </w:rPr>
      </w:pPr>
      <w:r w:rsidRPr="00F75B79">
        <w:rPr>
          <w:sz w:val="22"/>
          <w:szCs w:val="22"/>
        </w:rPr>
        <w:t xml:space="preserve">where to do so would render impossible or seriously impair the objectives of the plan to safeguard.  </w:t>
      </w:r>
    </w:p>
    <w:p w14:paraId="195101B3" w14:textId="77777777" w:rsidR="00D52523" w:rsidRPr="00B31227" w:rsidRDefault="00D52523" w:rsidP="00A77F51">
      <w:pPr>
        <w:jc w:val="both"/>
        <w:rPr>
          <w:sz w:val="22"/>
          <w:szCs w:val="22"/>
        </w:rPr>
      </w:pPr>
      <w:r w:rsidRPr="00B31227">
        <w:rPr>
          <w:sz w:val="22"/>
          <w:szCs w:val="22"/>
        </w:rPr>
        <w:t xml:space="preserve"> </w:t>
      </w:r>
    </w:p>
    <w:p w14:paraId="53BAE6B9" w14:textId="77777777" w:rsidR="00D52523" w:rsidRPr="00B31227" w:rsidRDefault="00D52523" w:rsidP="00A77F51">
      <w:pPr>
        <w:jc w:val="both"/>
        <w:rPr>
          <w:sz w:val="22"/>
          <w:szCs w:val="22"/>
        </w:rPr>
      </w:pPr>
      <w:r w:rsidRPr="00B31227">
        <w:rPr>
          <w:sz w:val="22"/>
          <w:szCs w:val="22"/>
        </w:rPr>
        <w:t>Information regarding young people appearing on the peer group map will only be             shared with parents of other children that appear on the map ​</w:t>
      </w:r>
      <w:r w:rsidRPr="00B31227">
        <w:rPr>
          <w:i/>
          <w:sz w:val="22"/>
          <w:szCs w:val="22"/>
        </w:rPr>
        <w:t>if</w:t>
      </w:r>
      <w:r w:rsidRPr="00B31227">
        <w:rPr>
          <w:sz w:val="22"/>
          <w:szCs w:val="22"/>
        </w:rPr>
        <w:t xml:space="preserve"> consent is given </w:t>
      </w:r>
      <w:r w:rsidRPr="00B31227">
        <w:rPr>
          <w:i/>
          <w:sz w:val="22"/>
          <w:szCs w:val="22"/>
        </w:rPr>
        <w:t>and</w:t>
      </w:r>
    </w:p>
    <w:p w14:paraId="443237F9" w14:textId="77777777" w:rsidR="00D52523" w:rsidRPr="00B31227" w:rsidRDefault="00D52523" w:rsidP="00A77F51">
      <w:pPr>
        <w:jc w:val="both"/>
        <w:rPr>
          <w:sz w:val="22"/>
          <w:szCs w:val="22"/>
        </w:rPr>
      </w:pPr>
      <w:r w:rsidRPr="00B31227">
        <w:rPr>
          <w:sz w:val="22"/>
          <w:szCs w:val="22"/>
        </w:rPr>
        <w:t xml:space="preserve">​ it is safe and appropriate to do so for the purposes of a peer group intervention. </w:t>
      </w:r>
    </w:p>
    <w:p w14:paraId="559A3375" w14:textId="77777777" w:rsidR="00D52523" w:rsidRPr="00B31227" w:rsidRDefault="00D52523" w:rsidP="00A77F51">
      <w:pPr>
        <w:jc w:val="both"/>
        <w:rPr>
          <w:sz w:val="22"/>
          <w:szCs w:val="22"/>
        </w:rPr>
      </w:pPr>
      <w:r w:rsidRPr="00B31227">
        <w:rPr>
          <w:sz w:val="22"/>
          <w:szCs w:val="22"/>
        </w:rPr>
        <w:t xml:space="preserve"> </w:t>
      </w:r>
    </w:p>
    <w:p w14:paraId="17B4EDD7" w14:textId="77777777" w:rsidR="00D52523" w:rsidRPr="00B31227" w:rsidRDefault="00D52523" w:rsidP="00A77F51">
      <w:pPr>
        <w:jc w:val="both"/>
        <w:rPr>
          <w:sz w:val="24"/>
          <w:szCs w:val="22"/>
        </w:rPr>
      </w:pPr>
      <w:r w:rsidRPr="00B31227">
        <w:rPr>
          <w:b/>
          <w:sz w:val="24"/>
          <w:szCs w:val="22"/>
        </w:rPr>
        <w:t>Lawful basis for processing information in peer group mapping</w:t>
      </w:r>
      <w:r w:rsidRPr="00B31227">
        <w:rPr>
          <w:sz w:val="24"/>
          <w:szCs w:val="22"/>
        </w:rPr>
        <w:t xml:space="preserve">  </w:t>
      </w:r>
    </w:p>
    <w:p w14:paraId="2C4E8C69" w14:textId="2BAF60A2" w:rsidR="00D52523" w:rsidRPr="00B31227" w:rsidRDefault="00083A54" w:rsidP="00A77F51">
      <w:pPr>
        <w:jc w:val="both"/>
        <w:rPr>
          <w:sz w:val="22"/>
          <w:szCs w:val="22"/>
        </w:rPr>
      </w:pPr>
      <w:r w:rsidRPr="00B31227">
        <w:rPr>
          <w:sz w:val="22"/>
          <w:szCs w:val="22"/>
        </w:rPr>
        <w:t>CSC</w:t>
      </w:r>
      <w:r w:rsidR="00D52523" w:rsidRPr="00B31227">
        <w:rPr>
          <w:sz w:val="22"/>
          <w:szCs w:val="22"/>
        </w:rPr>
        <w:t xml:space="preserve"> may map peer groups insofar as it supports its statutory function to safeguard and promote the welfare of children and young people and as detailed in The Children Act 1989, The Children Act 2004 and as per any applicable national frameworks as to how such duties are to be carried out, such as ​Working Together to Safeguard Children (July 2018)</w:t>
      </w:r>
      <w:r w:rsidR="00B31227">
        <w:rPr>
          <w:sz w:val="22"/>
          <w:szCs w:val="22"/>
        </w:rPr>
        <w:t>.</w:t>
      </w:r>
    </w:p>
    <w:p w14:paraId="5C6D567C" w14:textId="77777777" w:rsidR="00D52523" w:rsidRPr="00B31227" w:rsidRDefault="00D52523" w:rsidP="00A77F51">
      <w:pPr>
        <w:jc w:val="both"/>
        <w:rPr>
          <w:sz w:val="22"/>
          <w:szCs w:val="22"/>
        </w:rPr>
      </w:pPr>
      <w:r w:rsidRPr="00B31227">
        <w:rPr>
          <w:sz w:val="22"/>
          <w:szCs w:val="22"/>
        </w:rPr>
        <w:t xml:space="preserve"> </w:t>
      </w:r>
    </w:p>
    <w:p w14:paraId="699BB1AE" w14:textId="77777777" w:rsidR="00D52523" w:rsidRPr="00B31227" w:rsidRDefault="00D52523" w:rsidP="00A77F51">
      <w:pPr>
        <w:jc w:val="both"/>
        <w:rPr>
          <w:sz w:val="22"/>
          <w:szCs w:val="22"/>
        </w:rPr>
      </w:pPr>
      <w:r w:rsidRPr="00B31227">
        <w:rPr>
          <w:sz w:val="22"/>
          <w:szCs w:val="22"/>
        </w:rPr>
        <w:t>Seeking the consent of children, young people or others to process their information for the purposes of peer group mapping may alert them, thereby contributing to the identified risk(s) or diminishing C</w:t>
      </w:r>
      <w:r w:rsidR="00083A54" w:rsidRPr="00B31227">
        <w:rPr>
          <w:sz w:val="22"/>
          <w:szCs w:val="22"/>
        </w:rPr>
        <w:t>SC</w:t>
      </w:r>
      <w:r w:rsidRPr="00B31227">
        <w:rPr>
          <w:sz w:val="22"/>
          <w:szCs w:val="22"/>
        </w:rPr>
        <w:t>’</w:t>
      </w:r>
      <w:r w:rsidR="00083A54" w:rsidRPr="00B31227">
        <w:rPr>
          <w:sz w:val="22"/>
          <w:szCs w:val="22"/>
        </w:rPr>
        <w:t>s</w:t>
      </w:r>
      <w:r w:rsidRPr="00B31227">
        <w:rPr>
          <w:sz w:val="22"/>
          <w:szCs w:val="22"/>
        </w:rPr>
        <w:t xml:space="preserve"> ability to safeguard. </w:t>
      </w:r>
    </w:p>
    <w:p w14:paraId="14FC49DD" w14:textId="77777777" w:rsidR="00D52523" w:rsidRPr="00B31227" w:rsidRDefault="00D52523" w:rsidP="00A77F51">
      <w:pPr>
        <w:jc w:val="both"/>
        <w:rPr>
          <w:sz w:val="22"/>
          <w:szCs w:val="22"/>
        </w:rPr>
      </w:pPr>
      <w:r w:rsidRPr="00B31227">
        <w:rPr>
          <w:sz w:val="22"/>
          <w:szCs w:val="22"/>
        </w:rPr>
        <w:t xml:space="preserve"> </w:t>
      </w:r>
    </w:p>
    <w:p w14:paraId="2DAA5B1C" w14:textId="5E9E9C85" w:rsidR="00D52523" w:rsidRPr="00B31227" w:rsidRDefault="00D52523" w:rsidP="00A77F51">
      <w:pPr>
        <w:jc w:val="both"/>
        <w:rPr>
          <w:sz w:val="22"/>
          <w:szCs w:val="22"/>
        </w:rPr>
      </w:pPr>
      <w:r w:rsidRPr="00B31227">
        <w:rPr>
          <w:sz w:val="22"/>
          <w:szCs w:val="22"/>
        </w:rPr>
        <w:t>The lawful basis on which C</w:t>
      </w:r>
      <w:r w:rsidR="00917312" w:rsidRPr="00B31227">
        <w:rPr>
          <w:sz w:val="22"/>
          <w:szCs w:val="22"/>
        </w:rPr>
        <w:t>SC</w:t>
      </w:r>
      <w:r w:rsidRPr="00B31227">
        <w:rPr>
          <w:sz w:val="22"/>
          <w:szCs w:val="22"/>
        </w:rPr>
        <w:t xml:space="preserve"> may process information regarding peer groups without consent is Article 6 (1) (e) of the General Data Protection Regulation</w:t>
      </w:r>
      <w:r w:rsidR="00083A54" w:rsidRPr="00B31227">
        <w:rPr>
          <w:sz w:val="22"/>
          <w:szCs w:val="22"/>
        </w:rPr>
        <w:t xml:space="preserve"> </w:t>
      </w:r>
      <w:r w:rsidRPr="00B31227">
        <w:rPr>
          <w:sz w:val="22"/>
          <w:szCs w:val="22"/>
        </w:rPr>
        <w:t xml:space="preserve">(GDPR):  </w:t>
      </w:r>
    </w:p>
    <w:p w14:paraId="7911A0A2" w14:textId="77777777" w:rsidR="00CA6B44" w:rsidRPr="00B31227" w:rsidRDefault="00CA6B44" w:rsidP="00A77F51">
      <w:pPr>
        <w:jc w:val="both"/>
        <w:rPr>
          <w:sz w:val="22"/>
          <w:szCs w:val="22"/>
        </w:rPr>
      </w:pPr>
    </w:p>
    <w:p w14:paraId="344C713F" w14:textId="77777777" w:rsidR="00CA6B44" w:rsidRPr="00B31227" w:rsidRDefault="00CA6B44" w:rsidP="00A77F51">
      <w:pPr>
        <w:jc w:val="both"/>
        <w:rPr>
          <w:i/>
          <w:sz w:val="22"/>
          <w:szCs w:val="22"/>
        </w:rPr>
      </w:pPr>
      <w:r w:rsidRPr="00B31227">
        <w:rPr>
          <w:i/>
          <w:sz w:val="22"/>
          <w:szCs w:val="22"/>
        </w:rPr>
        <w:t>processing is necessary for the performance of a task carried out in the public interest or in the exercise of official authority vested in the controller.</w:t>
      </w:r>
    </w:p>
    <w:p w14:paraId="73A1443E" w14:textId="77777777" w:rsidR="00CA6B44" w:rsidRPr="00B31227" w:rsidRDefault="00CA6B44" w:rsidP="00A77F51">
      <w:pPr>
        <w:jc w:val="both"/>
        <w:rPr>
          <w:sz w:val="22"/>
          <w:szCs w:val="22"/>
        </w:rPr>
      </w:pPr>
      <w:r w:rsidRPr="00B31227">
        <w:rPr>
          <w:sz w:val="22"/>
          <w:szCs w:val="22"/>
        </w:rPr>
        <w:t xml:space="preserve"> </w:t>
      </w:r>
    </w:p>
    <w:p w14:paraId="0CC3EDDF" w14:textId="77777777" w:rsidR="00D52523" w:rsidRPr="00B31227" w:rsidRDefault="00D52523" w:rsidP="00A77F51">
      <w:pPr>
        <w:jc w:val="both"/>
        <w:rPr>
          <w:sz w:val="22"/>
          <w:szCs w:val="22"/>
        </w:rPr>
      </w:pPr>
      <w:r w:rsidRPr="00B31227">
        <w:rPr>
          <w:sz w:val="22"/>
          <w:szCs w:val="22"/>
        </w:rPr>
        <w:t xml:space="preserve">This lawful basis applies to the processing of information that supports the            aforementioned statutory duty to safeguard and promote the welfare of children and young people.  </w:t>
      </w:r>
    </w:p>
    <w:p w14:paraId="5389347D" w14:textId="77777777" w:rsidR="00D52523" w:rsidRPr="00B31227" w:rsidRDefault="00D52523" w:rsidP="00A77F51">
      <w:pPr>
        <w:jc w:val="both"/>
        <w:rPr>
          <w:sz w:val="22"/>
          <w:szCs w:val="22"/>
        </w:rPr>
      </w:pPr>
      <w:r w:rsidRPr="00B31227">
        <w:rPr>
          <w:sz w:val="22"/>
          <w:szCs w:val="22"/>
        </w:rPr>
        <w:t xml:space="preserve"> </w:t>
      </w:r>
    </w:p>
    <w:p w14:paraId="51AF8D41" w14:textId="77777777" w:rsidR="00D52523" w:rsidRPr="00B31227" w:rsidRDefault="00D52523" w:rsidP="00A77F51">
      <w:pPr>
        <w:jc w:val="both"/>
        <w:rPr>
          <w:sz w:val="22"/>
          <w:szCs w:val="22"/>
        </w:rPr>
      </w:pPr>
      <w:r w:rsidRPr="00B31227">
        <w:rPr>
          <w:sz w:val="22"/>
          <w:szCs w:val="22"/>
        </w:rPr>
        <w:t xml:space="preserve">Information used in peer group mapping may constitute special category data, defined in Article 9 of GDPR as </w:t>
      </w:r>
      <w:r w:rsidRPr="00B31227">
        <w:rPr>
          <w:i/>
          <w:sz w:val="22"/>
          <w:szCs w:val="22"/>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B31227">
        <w:rPr>
          <w:sz w:val="22"/>
          <w:szCs w:val="22"/>
        </w:rPr>
        <w:t xml:space="preserve">  </w:t>
      </w:r>
    </w:p>
    <w:p w14:paraId="56CADB64" w14:textId="77777777" w:rsidR="00D52523" w:rsidRPr="00B31227" w:rsidRDefault="00D52523" w:rsidP="00A77F51">
      <w:pPr>
        <w:jc w:val="both"/>
        <w:rPr>
          <w:sz w:val="22"/>
          <w:szCs w:val="22"/>
        </w:rPr>
      </w:pPr>
      <w:r w:rsidRPr="00B31227">
        <w:rPr>
          <w:sz w:val="22"/>
          <w:szCs w:val="22"/>
        </w:rPr>
        <w:t xml:space="preserve"> </w:t>
      </w:r>
    </w:p>
    <w:p w14:paraId="3F4F70EE" w14:textId="77777777" w:rsidR="00D52523" w:rsidRPr="00B31227" w:rsidRDefault="00D52523" w:rsidP="00A77F51">
      <w:pPr>
        <w:jc w:val="both"/>
        <w:rPr>
          <w:sz w:val="22"/>
          <w:szCs w:val="22"/>
        </w:rPr>
      </w:pPr>
      <w:r w:rsidRPr="00B31227">
        <w:rPr>
          <w:sz w:val="22"/>
          <w:szCs w:val="22"/>
        </w:rPr>
        <w:lastRenderedPageBreak/>
        <w:t xml:space="preserve">Special category data processed for peer group mapping will only be processed            without the subject’s consent where it is necessary for reasons of substantial public interest as per Article 9 (2) (g) of GDPR and in accordance with provisions in the Data Protection Act 2018 Schedule 1, Part 2 (6) (1) (b) and the Data Protection Act 2018 Schedule 1, Part 2 (18):  </w:t>
      </w:r>
    </w:p>
    <w:p w14:paraId="65AC3FFD" w14:textId="77777777" w:rsidR="00D52523" w:rsidRPr="00B31227" w:rsidRDefault="00D52523" w:rsidP="00A77F51">
      <w:pPr>
        <w:jc w:val="both"/>
        <w:rPr>
          <w:sz w:val="22"/>
          <w:szCs w:val="22"/>
        </w:rPr>
      </w:pPr>
      <w:r w:rsidRPr="00B31227">
        <w:rPr>
          <w:sz w:val="22"/>
          <w:szCs w:val="22"/>
        </w:rPr>
        <w:t xml:space="preserve"> </w:t>
      </w:r>
    </w:p>
    <w:p w14:paraId="1C1FAB79" w14:textId="77777777" w:rsidR="00E80A92" w:rsidRPr="00B31227" w:rsidRDefault="00D52523" w:rsidP="00A77F51">
      <w:pPr>
        <w:jc w:val="both"/>
        <w:rPr>
          <w:i/>
          <w:sz w:val="22"/>
          <w:szCs w:val="22"/>
        </w:rPr>
      </w:pPr>
      <w:r w:rsidRPr="00B31227">
        <w:rPr>
          <w:i/>
          <w:sz w:val="22"/>
          <w:szCs w:val="22"/>
        </w:rPr>
        <w:t xml:space="preserve">Statutory etc. and government purposes </w:t>
      </w:r>
    </w:p>
    <w:p w14:paraId="0601FD47" w14:textId="77777777" w:rsidR="00E80A92" w:rsidRPr="00B31227" w:rsidRDefault="00D52523" w:rsidP="00A77F51">
      <w:pPr>
        <w:jc w:val="both"/>
        <w:rPr>
          <w:i/>
          <w:sz w:val="22"/>
          <w:szCs w:val="22"/>
        </w:rPr>
      </w:pPr>
      <w:r w:rsidRPr="00B31227">
        <w:rPr>
          <w:i/>
          <w:sz w:val="22"/>
          <w:szCs w:val="22"/>
        </w:rPr>
        <w:t xml:space="preserve">6(1) This condition is met if the processing—  </w:t>
      </w:r>
    </w:p>
    <w:p w14:paraId="155E48BD" w14:textId="77777777" w:rsidR="00D52523" w:rsidRPr="00B31227" w:rsidRDefault="00D52523" w:rsidP="00A77F51">
      <w:pPr>
        <w:jc w:val="both"/>
        <w:rPr>
          <w:i/>
          <w:sz w:val="22"/>
          <w:szCs w:val="22"/>
        </w:rPr>
      </w:pPr>
      <w:r w:rsidRPr="00B31227">
        <w:rPr>
          <w:i/>
          <w:sz w:val="22"/>
          <w:szCs w:val="22"/>
        </w:rPr>
        <w:t xml:space="preserve">(b)is necessary for reasons of substantial public interest. </w:t>
      </w:r>
    </w:p>
    <w:p w14:paraId="5D193A1F" w14:textId="77777777" w:rsidR="00D52523" w:rsidRPr="00B31227" w:rsidRDefault="00D52523" w:rsidP="00A77F51">
      <w:pPr>
        <w:jc w:val="both"/>
        <w:rPr>
          <w:sz w:val="22"/>
          <w:szCs w:val="22"/>
        </w:rPr>
      </w:pPr>
      <w:r w:rsidRPr="00B31227">
        <w:rPr>
          <w:sz w:val="22"/>
          <w:szCs w:val="22"/>
        </w:rPr>
        <w:t xml:space="preserve"> </w:t>
      </w:r>
    </w:p>
    <w:p w14:paraId="2BD7B1B2" w14:textId="77777777" w:rsidR="00E80A92" w:rsidRPr="00B31227" w:rsidRDefault="00D52523" w:rsidP="00A77F51">
      <w:pPr>
        <w:jc w:val="both"/>
        <w:rPr>
          <w:i/>
          <w:sz w:val="22"/>
          <w:szCs w:val="22"/>
        </w:rPr>
      </w:pPr>
      <w:r w:rsidRPr="00B31227">
        <w:rPr>
          <w:i/>
          <w:sz w:val="22"/>
          <w:szCs w:val="22"/>
        </w:rPr>
        <w:t xml:space="preserve">Safeguarding of children and of individuals at risk </w:t>
      </w:r>
    </w:p>
    <w:p w14:paraId="0CC8CBDD" w14:textId="77777777" w:rsidR="00E80A92" w:rsidRPr="00B31227" w:rsidRDefault="00D52523" w:rsidP="00A77F51">
      <w:pPr>
        <w:jc w:val="both"/>
        <w:rPr>
          <w:i/>
          <w:sz w:val="22"/>
          <w:szCs w:val="22"/>
        </w:rPr>
      </w:pPr>
      <w:r w:rsidRPr="00B31227">
        <w:rPr>
          <w:i/>
          <w:sz w:val="22"/>
          <w:szCs w:val="22"/>
        </w:rPr>
        <w:t xml:space="preserve">18(1) This condition is met if— </w:t>
      </w:r>
    </w:p>
    <w:p w14:paraId="0E419ABB" w14:textId="77777777" w:rsidR="00E80A92" w:rsidRPr="00B31227" w:rsidRDefault="00D52523" w:rsidP="00A77F51">
      <w:pPr>
        <w:jc w:val="both"/>
        <w:rPr>
          <w:i/>
          <w:sz w:val="22"/>
          <w:szCs w:val="22"/>
        </w:rPr>
      </w:pPr>
      <w:r w:rsidRPr="00B31227">
        <w:rPr>
          <w:i/>
          <w:sz w:val="22"/>
          <w:szCs w:val="22"/>
        </w:rPr>
        <w:t xml:space="preserve">(a)the processing is necessary for the purposes of— </w:t>
      </w:r>
    </w:p>
    <w:p w14:paraId="05D9A951" w14:textId="77777777" w:rsidR="00E80A92" w:rsidRPr="00B31227" w:rsidRDefault="00D52523" w:rsidP="00A77F51">
      <w:pPr>
        <w:jc w:val="both"/>
        <w:rPr>
          <w:i/>
          <w:sz w:val="22"/>
          <w:szCs w:val="22"/>
        </w:rPr>
      </w:pPr>
      <w:r w:rsidRPr="00B31227">
        <w:rPr>
          <w:i/>
          <w:sz w:val="22"/>
          <w:szCs w:val="22"/>
        </w:rPr>
        <w:t>(</w:t>
      </w:r>
      <w:proofErr w:type="spellStart"/>
      <w:r w:rsidRPr="00B31227">
        <w:rPr>
          <w:i/>
          <w:sz w:val="22"/>
          <w:szCs w:val="22"/>
        </w:rPr>
        <w:t>i</w:t>
      </w:r>
      <w:proofErr w:type="spellEnd"/>
      <w:r w:rsidRPr="00B31227">
        <w:rPr>
          <w:i/>
          <w:sz w:val="22"/>
          <w:szCs w:val="22"/>
        </w:rPr>
        <w:t xml:space="preserve">)protecting an individual from neglect or physical, mental or emotional harm, or </w:t>
      </w:r>
    </w:p>
    <w:p w14:paraId="0A413071" w14:textId="77777777" w:rsidR="00E80A92" w:rsidRPr="00B31227" w:rsidRDefault="00D52523" w:rsidP="00A77F51">
      <w:pPr>
        <w:jc w:val="both"/>
        <w:rPr>
          <w:i/>
          <w:sz w:val="22"/>
          <w:szCs w:val="22"/>
        </w:rPr>
      </w:pPr>
      <w:r w:rsidRPr="00B31227">
        <w:rPr>
          <w:i/>
          <w:sz w:val="22"/>
          <w:szCs w:val="22"/>
        </w:rPr>
        <w:t xml:space="preserve">(ii)protecting the physical, mental or emotional well-being of an individual, </w:t>
      </w:r>
    </w:p>
    <w:p w14:paraId="01EC1261" w14:textId="77777777" w:rsidR="00E80A92" w:rsidRPr="00B31227" w:rsidRDefault="00D52523" w:rsidP="00A77F51">
      <w:pPr>
        <w:jc w:val="both"/>
        <w:rPr>
          <w:i/>
          <w:sz w:val="22"/>
          <w:szCs w:val="22"/>
        </w:rPr>
      </w:pPr>
      <w:r w:rsidRPr="00B31227">
        <w:rPr>
          <w:i/>
          <w:sz w:val="22"/>
          <w:szCs w:val="22"/>
        </w:rPr>
        <w:t xml:space="preserve">(b)the individual is— </w:t>
      </w:r>
    </w:p>
    <w:p w14:paraId="5889D6F9" w14:textId="77777777" w:rsidR="00E80A92" w:rsidRPr="00B31227" w:rsidRDefault="00D52523" w:rsidP="00A77F51">
      <w:pPr>
        <w:jc w:val="both"/>
        <w:rPr>
          <w:i/>
          <w:sz w:val="22"/>
          <w:szCs w:val="22"/>
        </w:rPr>
      </w:pPr>
      <w:r w:rsidRPr="00B31227">
        <w:rPr>
          <w:i/>
          <w:sz w:val="22"/>
          <w:szCs w:val="22"/>
        </w:rPr>
        <w:t>(</w:t>
      </w:r>
      <w:proofErr w:type="spellStart"/>
      <w:r w:rsidRPr="00B31227">
        <w:rPr>
          <w:i/>
          <w:sz w:val="22"/>
          <w:szCs w:val="22"/>
        </w:rPr>
        <w:t>i</w:t>
      </w:r>
      <w:proofErr w:type="spellEnd"/>
      <w:r w:rsidRPr="00B31227">
        <w:rPr>
          <w:i/>
          <w:sz w:val="22"/>
          <w:szCs w:val="22"/>
        </w:rPr>
        <w:t xml:space="preserve">)aged under 18, or </w:t>
      </w:r>
    </w:p>
    <w:p w14:paraId="3B08F017" w14:textId="77777777" w:rsidR="00D52523" w:rsidRPr="00B31227" w:rsidRDefault="00D52523" w:rsidP="00A77F51">
      <w:pPr>
        <w:jc w:val="both"/>
        <w:rPr>
          <w:i/>
          <w:sz w:val="22"/>
          <w:szCs w:val="22"/>
        </w:rPr>
      </w:pPr>
      <w:r w:rsidRPr="00B31227">
        <w:rPr>
          <w:i/>
          <w:sz w:val="22"/>
          <w:szCs w:val="22"/>
        </w:rPr>
        <w:t xml:space="preserve">(ii)aged 18 or over and at risk, </w:t>
      </w:r>
    </w:p>
    <w:p w14:paraId="60EF86D5" w14:textId="77777777" w:rsidR="000C5519" w:rsidRPr="00B31227" w:rsidRDefault="000C5519" w:rsidP="00A77F51">
      <w:pPr>
        <w:jc w:val="both"/>
        <w:rPr>
          <w:i/>
          <w:sz w:val="22"/>
          <w:szCs w:val="22"/>
        </w:rPr>
      </w:pPr>
    </w:p>
    <w:p w14:paraId="60148978" w14:textId="77777777" w:rsidR="00E80A92" w:rsidRPr="00B31227" w:rsidRDefault="00D52523" w:rsidP="00A77F51">
      <w:pPr>
        <w:jc w:val="both"/>
        <w:rPr>
          <w:i/>
          <w:sz w:val="22"/>
          <w:szCs w:val="22"/>
        </w:rPr>
      </w:pPr>
      <w:r w:rsidRPr="00B31227">
        <w:rPr>
          <w:i/>
          <w:sz w:val="22"/>
          <w:szCs w:val="22"/>
        </w:rPr>
        <w:t xml:space="preserve">(c)the processing is carried out without the consent of the data subject for one of the                </w:t>
      </w:r>
      <w:r w:rsidR="00E80A92" w:rsidRPr="00B31227">
        <w:rPr>
          <w:i/>
          <w:sz w:val="22"/>
          <w:szCs w:val="22"/>
        </w:rPr>
        <w:t xml:space="preserve">            </w:t>
      </w:r>
      <w:r w:rsidRPr="00B31227">
        <w:rPr>
          <w:i/>
          <w:sz w:val="22"/>
          <w:szCs w:val="22"/>
        </w:rPr>
        <w:t xml:space="preserve">reasons listed in sub-paragraph (2), and </w:t>
      </w:r>
    </w:p>
    <w:p w14:paraId="0EEAB69C" w14:textId="77777777" w:rsidR="000C5519" w:rsidRPr="00B31227" w:rsidRDefault="000C5519" w:rsidP="00A77F51">
      <w:pPr>
        <w:jc w:val="both"/>
        <w:rPr>
          <w:sz w:val="22"/>
          <w:szCs w:val="22"/>
        </w:rPr>
      </w:pPr>
    </w:p>
    <w:p w14:paraId="5D6C355E" w14:textId="77777777" w:rsidR="00E80A92" w:rsidRPr="00B31227" w:rsidRDefault="00D52523" w:rsidP="00A77F51">
      <w:pPr>
        <w:jc w:val="both"/>
        <w:rPr>
          <w:i/>
          <w:sz w:val="22"/>
          <w:szCs w:val="22"/>
        </w:rPr>
      </w:pPr>
      <w:r w:rsidRPr="00B31227">
        <w:rPr>
          <w:i/>
          <w:sz w:val="22"/>
          <w:szCs w:val="22"/>
        </w:rPr>
        <w:t>(d)the processing is necessary for reasons of substantial public interest.</w:t>
      </w:r>
    </w:p>
    <w:p w14:paraId="1B4847EB" w14:textId="77777777" w:rsidR="00E80A92" w:rsidRPr="00B31227" w:rsidRDefault="00D52523" w:rsidP="00A77F51">
      <w:pPr>
        <w:jc w:val="both"/>
        <w:rPr>
          <w:i/>
          <w:sz w:val="22"/>
          <w:szCs w:val="22"/>
        </w:rPr>
      </w:pPr>
      <w:r w:rsidRPr="00B31227">
        <w:rPr>
          <w:i/>
          <w:sz w:val="22"/>
          <w:szCs w:val="22"/>
        </w:rPr>
        <w:t>(2)</w:t>
      </w:r>
      <w:r w:rsidR="000C5519" w:rsidRPr="00B31227">
        <w:rPr>
          <w:i/>
          <w:sz w:val="22"/>
          <w:szCs w:val="22"/>
        </w:rPr>
        <w:t xml:space="preserve"> </w:t>
      </w:r>
      <w:r w:rsidRPr="00B31227">
        <w:rPr>
          <w:i/>
          <w:sz w:val="22"/>
          <w:szCs w:val="22"/>
        </w:rPr>
        <w:t xml:space="preserve">The reasons mentioned in sub-paragraph (1)(c) are— </w:t>
      </w:r>
    </w:p>
    <w:p w14:paraId="3EFBC402" w14:textId="77777777" w:rsidR="00E80A92" w:rsidRPr="00B31227" w:rsidRDefault="00D52523" w:rsidP="00A77F51">
      <w:pPr>
        <w:jc w:val="both"/>
        <w:rPr>
          <w:i/>
          <w:sz w:val="22"/>
          <w:szCs w:val="22"/>
        </w:rPr>
      </w:pPr>
      <w:r w:rsidRPr="00B31227">
        <w:rPr>
          <w:i/>
          <w:sz w:val="22"/>
          <w:szCs w:val="22"/>
        </w:rPr>
        <w:t xml:space="preserve">(a)in the circumstances, consent to the processing cannot be given by the data subject; </w:t>
      </w:r>
    </w:p>
    <w:p w14:paraId="5B9B5F0F" w14:textId="77777777" w:rsidR="00E80A92" w:rsidRPr="00B31227" w:rsidRDefault="00D52523" w:rsidP="00A77F51">
      <w:pPr>
        <w:jc w:val="both"/>
        <w:rPr>
          <w:i/>
          <w:sz w:val="22"/>
          <w:szCs w:val="22"/>
        </w:rPr>
      </w:pPr>
      <w:r w:rsidRPr="00B31227">
        <w:rPr>
          <w:i/>
          <w:sz w:val="22"/>
          <w:szCs w:val="22"/>
        </w:rPr>
        <w:t xml:space="preserve">(b)in the circumstances, the controller cannot reasonably be expected to obtain the            </w:t>
      </w:r>
      <w:r w:rsidR="00E80A92" w:rsidRPr="00B31227">
        <w:rPr>
          <w:i/>
          <w:sz w:val="22"/>
          <w:szCs w:val="22"/>
        </w:rPr>
        <w:t xml:space="preserve">  </w:t>
      </w:r>
      <w:r w:rsidRPr="00B31227">
        <w:rPr>
          <w:i/>
          <w:sz w:val="22"/>
          <w:szCs w:val="22"/>
        </w:rPr>
        <w:t xml:space="preserve">consent of the data subject to the processing; </w:t>
      </w:r>
    </w:p>
    <w:p w14:paraId="729AB696" w14:textId="7FEE4959" w:rsidR="00E80A92" w:rsidRPr="00B31227" w:rsidRDefault="00D52523" w:rsidP="00A77F51">
      <w:pPr>
        <w:jc w:val="both"/>
        <w:rPr>
          <w:i/>
          <w:sz w:val="22"/>
          <w:szCs w:val="22"/>
        </w:rPr>
      </w:pPr>
      <w:r w:rsidRPr="00B31227">
        <w:rPr>
          <w:i/>
          <w:sz w:val="22"/>
          <w:szCs w:val="22"/>
        </w:rPr>
        <w:t>(c)the processing must be carried out without the consent</w:t>
      </w:r>
      <w:r w:rsidR="00DE4505">
        <w:rPr>
          <w:i/>
          <w:sz w:val="22"/>
          <w:szCs w:val="22"/>
        </w:rPr>
        <w:t xml:space="preserve"> of the data subject because</w:t>
      </w:r>
      <w:r w:rsidRPr="00B31227">
        <w:rPr>
          <w:i/>
          <w:sz w:val="22"/>
          <w:szCs w:val="22"/>
        </w:rPr>
        <w:t xml:space="preserve"> obtaining the consent of the data subject would prejudice the provision of the protection mentioned in sub-paragraph (1)(a). </w:t>
      </w:r>
    </w:p>
    <w:p w14:paraId="345B872A" w14:textId="77777777" w:rsidR="00E80A92" w:rsidRPr="00B31227" w:rsidRDefault="00D52523" w:rsidP="00A77F51">
      <w:pPr>
        <w:jc w:val="both"/>
        <w:rPr>
          <w:i/>
          <w:sz w:val="22"/>
          <w:szCs w:val="22"/>
        </w:rPr>
      </w:pPr>
      <w:r w:rsidRPr="00B31227">
        <w:rPr>
          <w:i/>
          <w:sz w:val="22"/>
          <w:szCs w:val="22"/>
        </w:rPr>
        <w:t>(3)</w:t>
      </w:r>
      <w:r w:rsidR="000C5519" w:rsidRPr="00B31227">
        <w:rPr>
          <w:i/>
          <w:sz w:val="22"/>
          <w:szCs w:val="22"/>
        </w:rPr>
        <w:t xml:space="preserve"> </w:t>
      </w:r>
      <w:r w:rsidRPr="00B31227">
        <w:rPr>
          <w:i/>
          <w:sz w:val="22"/>
          <w:szCs w:val="22"/>
        </w:rPr>
        <w:t xml:space="preserve">For the purposes of this paragraph, an individual aged 18 or over is “at risk” if the                 controller has reasonable cause to suspect that the individual— </w:t>
      </w:r>
    </w:p>
    <w:p w14:paraId="365D14AD" w14:textId="77777777" w:rsidR="00E80A92" w:rsidRPr="00B31227" w:rsidRDefault="00D52523" w:rsidP="00A77F51">
      <w:pPr>
        <w:jc w:val="both"/>
        <w:rPr>
          <w:i/>
          <w:sz w:val="22"/>
          <w:szCs w:val="22"/>
        </w:rPr>
      </w:pPr>
      <w:r w:rsidRPr="00B31227">
        <w:rPr>
          <w:i/>
          <w:sz w:val="22"/>
          <w:szCs w:val="22"/>
        </w:rPr>
        <w:t xml:space="preserve">(a)has needs for care and support, </w:t>
      </w:r>
    </w:p>
    <w:p w14:paraId="2BEEF017" w14:textId="77777777" w:rsidR="00E80A92" w:rsidRPr="00B31227" w:rsidRDefault="00D52523" w:rsidP="00A77F51">
      <w:pPr>
        <w:jc w:val="both"/>
        <w:rPr>
          <w:i/>
          <w:sz w:val="22"/>
          <w:szCs w:val="22"/>
        </w:rPr>
      </w:pPr>
      <w:r w:rsidRPr="00B31227">
        <w:rPr>
          <w:i/>
          <w:sz w:val="22"/>
          <w:szCs w:val="22"/>
        </w:rPr>
        <w:t xml:space="preserve">(b)is experiencing, or at risk of, neglect or physical, mental or emotional harm, and </w:t>
      </w:r>
    </w:p>
    <w:p w14:paraId="087D6186" w14:textId="0FC827D4" w:rsidR="00E80A92" w:rsidRPr="00B31227" w:rsidRDefault="00D52523" w:rsidP="00A77F51">
      <w:pPr>
        <w:jc w:val="both"/>
        <w:rPr>
          <w:i/>
          <w:sz w:val="22"/>
          <w:szCs w:val="22"/>
        </w:rPr>
      </w:pPr>
      <w:r w:rsidRPr="00B31227">
        <w:rPr>
          <w:i/>
          <w:sz w:val="22"/>
          <w:szCs w:val="22"/>
        </w:rPr>
        <w:t>(c)as a result of those needs is unable to protect himself or herself agai</w:t>
      </w:r>
      <w:r w:rsidR="00DE4505">
        <w:rPr>
          <w:i/>
          <w:sz w:val="22"/>
          <w:szCs w:val="22"/>
        </w:rPr>
        <w:t>nst the neglect or</w:t>
      </w:r>
      <w:r w:rsidRPr="00B31227">
        <w:rPr>
          <w:i/>
          <w:sz w:val="22"/>
          <w:szCs w:val="22"/>
        </w:rPr>
        <w:t xml:space="preserve"> harm or the risk of it. </w:t>
      </w:r>
    </w:p>
    <w:p w14:paraId="4D1309E0" w14:textId="77777777" w:rsidR="00D52523" w:rsidRPr="00B31227" w:rsidRDefault="00D52523" w:rsidP="00A77F51">
      <w:pPr>
        <w:jc w:val="both"/>
        <w:rPr>
          <w:i/>
          <w:sz w:val="22"/>
          <w:szCs w:val="22"/>
        </w:rPr>
      </w:pPr>
      <w:r w:rsidRPr="00B31227">
        <w:rPr>
          <w:i/>
          <w:sz w:val="22"/>
          <w:szCs w:val="22"/>
        </w:rPr>
        <w:t>(4)</w:t>
      </w:r>
      <w:r w:rsidR="000C5519" w:rsidRPr="00B31227">
        <w:rPr>
          <w:i/>
          <w:sz w:val="22"/>
          <w:szCs w:val="22"/>
        </w:rPr>
        <w:t xml:space="preserve"> </w:t>
      </w:r>
      <w:r w:rsidRPr="00B31227">
        <w:rPr>
          <w:i/>
          <w:sz w:val="22"/>
          <w:szCs w:val="22"/>
        </w:rPr>
        <w:t>In sub-paragraph (1)(a), the reference to the protection of an individual or of the              well-being of an individual includes both protection</w:t>
      </w:r>
      <w:r w:rsidRPr="00B31227">
        <w:rPr>
          <w:sz w:val="22"/>
          <w:szCs w:val="22"/>
        </w:rPr>
        <w:t xml:space="preserve"> </w:t>
      </w:r>
      <w:r w:rsidRPr="00B31227">
        <w:rPr>
          <w:i/>
          <w:sz w:val="22"/>
          <w:szCs w:val="22"/>
        </w:rPr>
        <w:t xml:space="preserve">relating to a particular individual and protection relating to a type of individual. </w:t>
      </w:r>
    </w:p>
    <w:p w14:paraId="6E6EB90E" w14:textId="77777777" w:rsidR="00D52523" w:rsidRPr="00B31227" w:rsidRDefault="00D52523" w:rsidP="00A77F51">
      <w:pPr>
        <w:jc w:val="both"/>
        <w:rPr>
          <w:i/>
          <w:sz w:val="22"/>
          <w:szCs w:val="22"/>
        </w:rPr>
      </w:pPr>
      <w:r w:rsidRPr="00B31227">
        <w:rPr>
          <w:i/>
          <w:sz w:val="22"/>
          <w:szCs w:val="22"/>
        </w:rPr>
        <w:t xml:space="preserve"> </w:t>
      </w:r>
    </w:p>
    <w:p w14:paraId="2E35E0AF" w14:textId="5B5816C5" w:rsidR="00F75B79" w:rsidRDefault="00917312" w:rsidP="00A77F51">
      <w:pPr>
        <w:pStyle w:val="PlainText"/>
        <w:jc w:val="both"/>
        <w:rPr>
          <w:rFonts w:ascii="Arial" w:hAnsi="Arial" w:cs="Arial"/>
          <w:w w:val="105"/>
          <w:szCs w:val="22"/>
        </w:rPr>
      </w:pPr>
      <w:r w:rsidRPr="00B31227">
        <w:rPr>
          <w:rFonts w:ascii="Arial" w:hAnsi="Arial" w:cs="Arial"/>
          <w:w w:val="105"/>
          <w:szCs w:val="22"/>
        </w:rPr>
        <w:t xml:space="preserve">All information sharing needs to be managed in ways which respect a person’s right to privacy and confidentiality and must be carried out in compliance with the Data Protection Act 1998 and the Human Rights Act 1998 and the Seven Golden rules of information sharing (DFE 2018) </w:t>
      </w:r>
    </w:p>
    <w:p w14:paraId="5D6E65A5" w14:textId="6F3E623A" w:rsidR="00DE4505" w:rsidRDefault="00DE4505" w:rsidP="00A77F51">
      <w:pPr>
        <w:pStyle w:val="PlainText"/>
        <w:jc w:val="both"/>
        <w:rPr>
          <w:rFonts w:ascii="Arial" w:hAnsi="Arial" w:cs="Arial"/>
          <w:w w:val="105"/>
          <w:szCs w:val="22"/>
        </w:rPr>
      </w:pPr>
    </w:p>
    <w:p w14:paraId="474B2B81" w14:textId="2D67E215" w:rsidR="00DE4505" w:rsidRDefault="00BA5D20" w:rsidP="00A77F51">
      <w:pPr>
        <w:pStyle w:val="PlainText"/>
        <w:jc w:val="both"/>
      </w:pPr>
      <w:hyperlink r:id="rId10" w:history="1">
        <w:r w:rsidR="00DE4505">
          <w:rPr>
            <w:rStyle w:val="Hyperlink"/>
          </w:rPr>
          <w:t>Information Sharing (proceduresonline.com)</w:t>
        </w:r>
      </w:hyperlink>
    </w:p>
    <w:p w14:paraId="0558FE6C" w14:textId="77777777" w:rsidR="00DE4505" w:rsidRDefault="00DE4505" w:rsidP="00A77F51">
      <w:pPr>
        <w:pStyle w:val="PlainText"/>
        <w:jc w:val="both"/>
      </w:pPr>
    </w:p>
    <w:p w14:paraId="6542F676" w14:textId="3E67AB1A" w:rsidR="00917312" w:rsidRPr="00214290" w:rsidRDefault="00917312" w:rsidP="00917312">
      <w:pPr>
        <w:pStyle w:val="NormalWeb"/>
        <w:rPr>
          <w:rStyle w:val="Hyperlink"/>
          <w:rFonts w:asciiTheme="minorHAnsi" w:hAnsiTheme="minorHAnsi" w:cstheme="minorHAnsi"/>
          <w:color w:val="FF0000"/>
          <w:w w:val="105"/>
          <w:sz w:val="32"/>
          <w:szCs w:val="22"/>
        </w:rPr>
      </w:pPr>
    </w:p>
    <w:p w14:paraId="28BE3065" w14:textId="2931597E" w:rsidR="00D52523" w:rsidRPr="00B31227" w:rsidRDefault="00D52523" w:rsidP="00917312">
      <w:pPr>
        <w:rPr>
          <w:color w:val="FF0000"/>
          <w:sz w:val="22"/>
          <w:szCs w:val="22"/>
        </w:rPr>
      </w:pPr>
    </w:p>
    <w:sectPr w:rsidR="00D52523" w:rsidRPr="00B3122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7145" w14:textId="77777777" w:rsidR="00BA5D20" w:rsidRDefault="00BA5D20" w:rsidP="00083A54">
      <w:r>
        <w:separator/>
      </w:r>
    </w:p>
  </w:endnote>
  <w:endnote w:type="continuationSeparator" w:id="0">
    <w:p w14:paraId="2DD227E2" w14:textId="77777777" w:rsidR="00BA5D20" w:rsidRDefault="00BA5D20" w:rsidP="0008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8CF6" w14:textId="77777777" w:rsidR="00DE4505" w:rsidRDefault="00DE4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CAF6" w14:textId="77777777" w:rsidR="00CA6B44" w:rsidRDefault="00CA6B44">
    <w:pPr>
      <w:pStyle w:val="Footer"/>
    </w:pPr>
  </w:p>
  <w:p w14:paraId="02B1189C" w14:textId="77777777" w:rsidR="00083A54" w:rsidRDefault="00083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FAC5" w14:textId="77777777" w:rsidR="00DE4505" w:rsidRDefault="00DE4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C6FE" w14:textId="77777777" w:rsidR="00BA5D20" w:rsidRDefault="00BA5D20" w:rsidP="00083A54">
      <w:r>
        <w:separator/>
      </w:r>
    </w:p>
  </w:footnote>
  <w:footnote w:type="continuationSeparator" w:id="0">
    <w:p w14:paraId="3D56AA8A" w14:textId="77777777" w:rsidR="00BA5D20" w:rsidRDefault="00BA5D20" w:rsidP="0008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B08A" w14:textId="77777777" w:rsidR="00DE4505" w:rsidRDefault="00DE4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DD5" w14:textId="1068EC46" w:rsidR="00083A54" w:rsidRDefault="00273490">
    <w:pPr>
      <w:pStyle w:val="Header"/>
    </w:pPr>
    <w:r>
      <w:rPr>
        <w:noProof/>
      </w:rPr>
      <mc:AlternateContent>
        <mc:Choice Requires="wps">
          <w:drawing>
            <wp:anchor distT="0" distB="0" distL="114300" distR="114300" simplePos="0" relativeHeight="251659264" behindDoc="0" locked="0" layoutInCell="0" allowOverlap="1" wp14:anchorId="243CF526" wp14:editId="721BBDCE">
              <wp:simplePos x="0" y="0"/>
              <wp:positionH relativeFrom="page">
                <wp:posOffset>0</wp:posOffset>
              </wp:positionH>
              <wp:positionV relativeFrom="page">
                <wp:posOffset>190500</wp:posOffset>
              </wp:positionV>
              <wp:extent cx="7560310" cy="252095"/>
              <wp:effectExtent l="0" t="0" r="0" b="14605"/>
              <wp:wrapNone/>
              <wp:docPr id="1" name="MSIPCM51014886b47b23b9487a6eae"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F9AD7" w14:textId="4AA07847" w:rsidR="00273490" w:rsidRPr="00362962" w:rsidRDefault="00362962" w:rsidP="00362962">
                          <w:pPr>
                            <w:rPr>
                              <w:rFonts w:cs="Arial"/>
                              <w:color w:val="000000"/>
                              <w:sz w:val="24"/>
                            </w:rPr>
                          </w:pPr>
                          <w:r w:rsidRPr="00362962">
                            <w:rPr>
                              <w:rFonts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43CF526" id="_x0000_t202" coordsize="21600,21600" o:spt="202" path="m,l,21600r21600,l21600,xe">
              <v:stroke joinstyle="miter"/>
              <v:path gradientshapeok="t" o:connecttype="rect"/>
            </v:shapetype>
            <v:shape id="MSIPCM51014886b47b23b9487a6eae"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" o:allowincell="f" filled="f" stroked="f" strokeweight=".5pt">
              <v:textbox inset="20pt,0,,0">
                <w:txbxContent>
                  <w:p w14:paraId="637F9AD7" w14:textId="4AA07847" w:rsidR="00273490" w:rsidRPr="00362962" w:rsidRDefault="00362962" w:rsidP="00362962">
                    <w:pPr>
                      <w:rPr>
                        <w:rFonts w:cs="Arial"/>
                        <w:color w:val="000000"/>
                        <w:sz w:val="24"/>
                      </w:rPr>
                    </w:pPr>
                    <w:r w:rsidRPr="00362962">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F0F8" w14:textId="77777777" w:rsidR="00DE4505" w:rsidRDefault="00DE4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3245"/>
    <w:multiLevelType w:val="hybridMultilevel"/>
    <w:tmpl w:val="97FC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47585"/>
    <w:multiLevelType w:val="hybridMultilevel"/>
    <w:tmpl w:val="9508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860D4"/>
    <w:multiLevelType w:val="hybridMultilevel"/>
    <w:tmpl w:val="D45C8552"/>
    <w:lvl w:ilvl="0" w:tplc="C074DD3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51404"/>
    <w:multiLevelType w:val="hybridMultilevel"/>
    <w:tmpl w:val="4462C016"/>
    <w:lvl w:ilvl="0" w:tplc="C074DD3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F5F38"/>
    <w:multiLevelType w:val="hybridMultilevel"/>
    <w:tmpl w:val="47AACC22"/>
    <w:lvl w:ilvl="0" w:tplc="C074DD3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654F2"/>
    <w:multiLevelType w:val="hybridMultilevel"/>
    <w:tmpl w:val="202A3608"/>
    <w:lvl w:ilvl="0" w:tplc="C074DD3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23"/>
    <w:rsid w:val="00083A54"/>
    <w:rsid w:val="000C5519"/>
    <w:rsid w:val="000F6B74"/>
    <w:rsid w:val="00214290"/>
    <w:rsid w:val="00273490"/>
    <w:rsid w:val="00284AA5"/>
    <w:rsid w:val="00362962"/>
    <w:rsid w:val="003E7C91"/>
    <w:rsid w:val="004364C9"/>
    <w:rsid w:val="004C502C"/>
    <w:rsid w:val="006526D9"/>
    <w:rsid w:val="00917312"/>
    <w:rsid w:val="0095234E"/>
    <w:rsid w:val="00A77F51"/>
    <w:rsid w:val="00A93082"/>
    <w:rsid w:val="00AD7A3B"/>
    <w:rsid w:val="00B31227"/>
    <w:rsid w:val="00BA5D20"/>
    <w:rsid w:val="00CA6B44"/>
    <w:rsid w:val="00CD24F3"/>
    <w:rsid w:val="00D52523"/>
    <w:rsid w:val="00DE4505"/>
    <w:rsid w:val="00DF00B8"/>
    <w:rsid w:val="00E80A92"/>
    <w:rsid w:val="00E92995"/>
    <w:rsid w:val="00F75B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6C875"/>
  <w15:chartTrackingRefBased/>
  <w15:docId w15:val="{9763E0A0-BBC4-4A0F-A9C3-A5E0C92B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523"/>
    <w:pPr>
      <w:ind w:left="720"/>
      <w:contextualSpacing/>
    </w:pPr>
  </w:style>
  <w:style w:type="paragraph" w:styleId="Header">
    <w:name w:val="header"/>
    <w:basedOn w:val="Normal"/>
    <w:link w:val="HeaderChar"/>
    <w:uiPriority w:val="99"/>
    <w:unhideWhenUsed/>
    <w:rsid w:val="00083A54"/>
    <w:pPr>
      <w:tabs>
        <w:tab w:val="center" w:pos="4513"/>
        <w:tab w:val="right" w:pos="9026"/>
      </w:tabs>
    </w:pPr>
  </w:style>
  <w:style w:type="character" w:customStyle="1" w:styleId="HeaderChar">
    <w:name w:val="Header Char"/>
    <w:basedOn w:val="DefaultParagraphFont"/>
    <w:link w:val="Header"/>
    <w:uiPriority w:val="99"/>
    <w:rsid w:val="00083A54"/>
    <w:rPr>
      <w:rFonts w:ascii="Arial" w:hAnsi="Arial"/>
    </w:rPr>
  </w:style>
  <w:style w:type="paragraph" w:styleId="Footer">
    <w:name w:val="footer"/>
    <w:basedOn w:val="Normal"/>
    <w:link w:val="FooterChar"/>
    <w:uiPriority w:val="99"/>
    <w:unhideWhenUsed/>
    <w:rsid w:val="00083A54"/>
    <w:pPr>
      <w:tabs>
        <w:tab w:val="center" w:pos="4513"/>
        <w:tab w:val="right" w:pos="9026"/>
      </w:tabs>
    </w:pPr>
  </w:style>
  <w:style w:type="character" w:customStyle="1" w:styleId="FooterChar">
    <w:name w:val="Footer Char"/>
    <w:basedOn w:val="DefaultParagraphFont"/>
    <w:link w:val="Footer"/>
    <w:uiPriority w:val="99"/>
    <w:rsid w:val="00083A54"/>
    <w:rPr>
      <w:rFonts w:ascii="Arial" w:hAnsi="Arial"/>
    </w:rPr>
  </w:style>
  <w:style w:type="character" w:styleId="CommentReference">
    <w:name w:val="annotation reference"/>
    <w:basedOn w:val="DefaultParagraphFont"/>
    <w:uiPriority w:val="99"/>
    <w:semiHidden/>
    <w:unhideWhenUsed/>
    <w:rsid w:val="000C5519"/>
    <w:rPr>
      <w:sz w:val="16"/>
      <w:szCs w:val="16"/>
    </w:rPr>
  </w:style>
  <w:style w:type="paragraph" w:styleId="CommentText">
    <w:name w:val="annotation text"/>
    <w:basedOn w:val="Normal"/>
    <w:link w:val="CommentTextChar"/>
    <w:uiPriority w:val="99"/>
    <w:semiHidden/>
    <w:unhideWhenUsed/>
    <w:rsid w:val="000C5519"/>
  </w:style>
  <w:style w:type="character" w:customStyle="1" w:styleId="CommentTextChar">
    <w:name w:val="Comment Text Char"/>
    <w:basedOn w:val="DefaultParagraphFont"/>
    <w:link w:val="CommentText"/>
    <w:uiPriority w:val="99"/>
    <w:semiHidden/>
    <w:rsid w:val="000C5519"/>
    <w:rPr>
      <w:rFonts w:ascii="Arial" w:hAnsi="Arial"/>
    </w:rPr>
  </w:style>
  <w:style w:type="paragraph" w:styleId="CommentSubject">
    <w:name w:val="annotation subject"/>
    <w:basedOn w:val="CommentText"/>
    <w:next w:val="CommentText"/>
    <w:link w:val="CommentSubjectChar"/>
    <w:uiPriority w:val="99"/>
    <w:semiHidden/>
    <w:unhideWhenUsed/>
    <w:rsid w:val="000C5519"/>
    <w:rPr>
      <w:b/>
      <w:bCs/>
    </w:rPr>
  </w:style>
  <w:style w:type="character" w:customStyle="1" w:styleId="CommentSubjectChar">
    <w:name w:val="Comment Subject Char"/>
    <w:basedOn w:val="CommentTextChar"/>
    <w:link w:val="CommentSubject"/>
    <w:uiPriority w:val="99"/>
    <w:semiHidden/>
    <w:rsid w:val="000C5519"/>
    <w:rPr>
      <w:rFonts w:ascii="Arial" w:hAnsi="Arial"/>
      <w:b/>
      <w:bCs/>
    </w:rPr>
  </w:style>
  <w:style w:type="paragraph" w:styleId="BalloonText">
    <w:name w:val="Balloon Text"/>
    <w:basedOn w:val="Normal"/>
    <w:link w:val="BalloonTextChar"/>
    <w:uiPriority w:val="99"/>
    <w:semiHidden/>
    <w:unhideWhenUsed/>
    <w:rsid w:val="000C5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519"/>
    <w:rPr>
      <w:rFonts w:ascii="Segoe UI" w:hAnsi="Segoe UI" w:cs="Segoe UI"/>
      <w:sz w:val="18"/>
      <w:szCs w:val="18"/>
    </w:rPr>
  </w:style>
  <w:style w:type="character" w:styleId="Hyperlink">
    <w:name w:val="Hyperlink"/>
    <w:basedOn w:val="DefaultParagraphFont"/>
    <w:uiPriority w:val="99"/>
    <w:unhideWhenUsed/>
    <w:rsid w:val="00917312"/>
    <w:rPr>
      <w:color w:val="0000FF" w:themeColor="hyperlink"/>
      <w:u w:val="single"/>
    </w:rPr>
  </w:style>
  <w:style w:type="paragraph" w:styleId="NormalWeb">
    <w:name w:val="Normal (Web)"/>
    <w:basedOn w:val="Normal"/>
    <w:uiPriority w:val="99"/>
    <w:unhideWhenUsed/>
    <w:rsid w:val="00917312"/>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95234E"/>
    <w:rPr>
      <w:color w:val="800080" w:themeColor="followedHyperlink"/>
      <w:u w:val="single"/>
    </w:rPr>
  </w:style>
  <w:style w:type="paragraph" w:styleId="PlainText">
    <w:name w:val="Plain Text"/>
    <w:basedOn w:val="Normal"/>
    <w:link w:val="PlainTextChar"/>
    <w:uiPriority w:val="99"/>
    <w:semiHidden/>
    <w:unhideWhenUsed/>
    <w:rsid w:val="00F75B7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F75B79"/>
    <w:rPr>
      <w:rFonts w:ascii="Calibri" w:eastAsiaTheme="minorHAnsi" w:hAnsi="Calibri" w:cstheme="minorBidi"/>
      <w:sz w:val="22"/>
      <w:szCs w:val="21"/>
      <w:lang w:eastAsia="en-US"/>
    </w:rPr>
  </w:style>
  <w:style w:type="character" w:customStyle="1" w:styleId="UnresolvedMention1">
    <w:name w:val="Unresolved Mention1"/>
    <w:basedOn w:val="DefaultParagraphFont"/>
    <w:uiPriority w:val="99"/>
    <w:semiHidden/>
    <w:unhideWhenUsed/>
    <w:rsid w:val="00F75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256">
      <w:bodyDiv w:val="1"/>
      <w:marLeft w:val="0"/>
      <w:marRight w:val="0"/>
      <w:marTop w:val="0"/>
      <w:marBottom w:val="0"/>
      <w:divBdr>
        <w:top w:val="none" w:sz="0" w:space="0" w:color="auto"/>
        <w:left w:val="none" w:sz="0" w:space="0" w:color="auto"/>
        <w:bottom w:val="none" w:sz="0" w:space="0" w:color="auto"/>
        <w:right w:val="none" w:sz="0" w:space="0" w:color="auto"/>
      </w:divBdr>
    </w:div>
    <w:div w:id="751778221">
      <w:bodyDiv w:val="1"/>
      <w:marLeft w:val="0"/>
      <w:marRight w:val="0"/>
      <w:marTop w:val="0"/>
      <w:marBottom w:val="0"/>
      <w:divBdr>
        <w:top w:val="none" w:sz="0" w:space="0" w:color="auto"/>
        <w:left w:val="none" w:sz="0" w:space="0" w:color="auto"/>
        <w:bottom w:val="none" w:sz="0" w:space="0" w:color="auto"/>
        <w:right w:val="none" w:sz="0" w:space="0" w:color="auto"/>
      </w:divBdr>
    </w:div>
    <w:div w:id="1201668977">
      <w:bodyDiv w:val="1"/>
      <w:marLeft w:val="0"/>
      <w:marRight w:val="0"/>
      <w:marTop w:val="0"/>
      <w:marBottom w:val="0"/>
      <w:divBdr>
        <w:top w:val="none" w:sz="0" w:space="0" w:color="auto"/>
        <w:left w:val="none" w:sz="0" w:space="0" w:color="auto"/>
        <w:bottom w:val="none" w:sz="0" w:space="0" w:color="auto"/>
        <w:right w:val="none" w:sz="0" w:space="0" w:color="auto"/>
      </w:divBdr>
    </w:div>
    <w:div w:id="16476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roceduresonline.com/swcpp/plymouth/p_info_sharing.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B39A-3F4C-4DC0-BAE0-55F00271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Hales</dc:creator>
  <cp:keywords/>
  <dc:description/>
  <cp:lastModifiedBy>Nick Cook</cp:lastModifiedBy>
  <cp:revision>3</cp:revision>
  <dcterms:created xsi:type="dcterms:W3CDTF">2021-03-24T13:00:00Z</dcterms:created>
  <dcterms:modified xsi:type="dcterms:W3CDTF">2021-08-23T09:48:00Z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2021-01-27T11:12:39Z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558bcbec-36f4-4908-969b-0000e653b403</vt:lpwstr>
  </property>
  <property fmtid="{D5CDD505-2E9C-101B-9397-08002B2CF9AE}" pid="8" name="MSIP_Label_17e41a6f-20d9-495c-ab00-eea5f6384699_ContentBits">
    <vt:lpwstr>1</vt:lpwstr>
  </property>
</Properties>
</file>