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47B0" w14:textId="1DB548DA" w:rsidR="001E61FD" w:rsidRDefault="00723436">
      <w:pPr>
        <w:tabs>
          <w:tab w:val="center" w:pos="5979"/>
        </w:tabs>
        <w:spacing w:after="0" w:line="259" w:lineRule="auto"/>
        <w:ind w:left="-313" w:firstLine="0"/>
        <w:rPr>
          <w:b/>
        </w:rPr>
      </w:pPr>
      <w:r>
        <w:rPr>
          <w:b/>
          <w:noProof/>
        </w:rPr>
        <w:drawing>
          <wp:anchor distT="0" distB="0" distL="114300" distR="114300" simplePos="0" relativeHeight="251660288" behindDoc="0" locked="0" layoutInCell="1" allowOverlap="1" wp14:anchorId="643736DA" wp14:editId="4F50E583">
            <wp:simplePos x="0" y="0"/>
            <wp:positionH relativeFrom="margin">
              <wp:posOffset>5205108</wp:posOffset>
            </wp:positionH>
            <wp:positionV relativeFrom="margin">
              <wp:posOffset>-564204</wp:posOffset>
            </wp:positionV>
            <wp:extent cx="1043247" cy="1375756"/>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CP LOGO.jpg"/>
                    <pic:cNvPicPr/>
                  </pic:nvPicPr>
                  <pic:blipFill>
                    <a:blip r:embed="rId8">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DA0F62">
        <w:rPr>
          <w:noProof/>
        </w:rPr>
        <w:drawing>
          <wp:anchor distT="0" distB="0" distL="114300" distR="114300" simplePos="0" relativeHeight="251659264" behindDoc="0" locked="0" layoutInCell="1" allowOverlap="1" wp14:anchorId="6E32B932" wp14:editId="6E2953B8">
            <wp:simplePos x="0" y="0"/>
            <wp:positionH relativeFrom="column">
              <wp:posOffset>-299260</wp:posOffset>
            </wp:positionH>
            <wp:positionV relativeFrom="page">
              <wp:posOffset>550207</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3C5C11F7" w14:textId="36B52B8E" w:rsidR="00B5492F" w:rsidRDefault="00277A1C">
      <w:pPr>
        <w:tabs>
          <w:tab w:val="center" w:pos="5979"/>
        </w:tabs>
        <w:spacing w:after="0" w:line="259" w:lineRule="auto"/>
        <w:ind w:left="-313" w:firstLine="0"/>
      </w:pPr>
      <w:r>
        <w:rPr>
          <w:b/>
        </w:rPr>
        <w:t xml:space="preserve"> </w:t>
      </w:r>
      <w:r w:rsidR="001D62BC">
        <w:rPr>
          <w:b/>
        </w:rPr>
        <w:tab/>
        <w:t xml:space="preserve"> </w:t>
      </w:r>
    </w:p>
    <w:p w14:paraId="332A0134" w14:textId="2D7D3515" w:rsidR="00367098" w:rsidRDefault="00367098" w:rsidP="00276925">
      <w:pPr>
        <w:spacing w:after="218" w:line="259" w:lineRule="auto"/>
        <w:ind w:left="59" w:firstLine="0"/>
      </w:pPr>
    </w:p>
    <w:p w14:paraId="376A3049" w14:textId="4EB8A64A" w:rsidR="00DA0F62" w:rsidRDefault="00DA0F62" w:rsidP="00276925">
      <w:pPr>
        <w:spacing w:after="218" w:line="259" w:lineRule="auto"/>
        <w:ind w:left="59" w:firstLine="0"/>
      </w:pPr>
    </w:p>
    <w:p w14:paraId="1CD04F95" w14:textId="77777777" w:rsidR="00723436" w:rsidRDefault="00723436" w:rsidP="00276925">
      <w:pPr>
        <w:spacing w:after="218" w:line="259" w:lineRule="auto"/>
        <w:ind w:left="59" w:firstLine="0"/>
      </w:pPr>
    </w:p>
    <w:p w14:paraId="6D7D04E0" w14:textId="649A1188" w:rsidR="00B5492F" w:rsidRDefault="00723436" w:rsidP="00723436">
      <w:pPr>
        <w:spacing w:after="0" w:line="259" w:lineRule="auto"/>
        <w:ind w:left="-567" w:right="-184" w:firstLine="0"/>
        <w:jc w:val="center"/>
      </w:pPr>
      <w:r>
        <w:rPr>
          <w:b/>
          <w:color w:val="457B9A"/>
          <w:sz w:val="48"/>
        </w:rPr>
        <w:t xml:space="preserve">         </w:t>
      </w:r>
      <w:r w:rsidR="001D62BC">
        <w:rPr>
          <w:b/>
          <w:color w:val="457B9A"/>
          <w:sz w:val="48"/>
        </w:rPr>
        <w:t xml:space="preserve">Peer </w:t>
      </w:r>
      <w:r w:rsidR="007159F7">
        <w:rPr>
          <w:b/>
          <w:color w:val="457B9A"/>
          <w:sz w:val="48"/>
        </w:rPr>
        <w:t>G</w:t>
      </w:r>
      <w:r w:rsidR="001D62BC">
        <w:rPr>
          <w:b/>
          <w:color w:val="457B9A"/>
          <w:sz w:val="48"/>
        </w:rPr>
        <w:t xml:space="preserve">roup </w:t>
      </w:r>
      <w:r w:rsidR="007159F7">
        <w:rPr>
          <w:b/>
          <w:color w:val="457B9A"/>
          <w:sz w:val="48"/>
        </w:rPr>
        <w:t>A</w:t>
      </w:r>
      <w:r w:rsidR="001D62BC">
        <w:rPr>
          <w:b/>
          <w:color w:val="457B9A"/>
          <w:sz w:val="48"/>
        </w:rPr>
        <w:t xml:space="preserve">ssessment </w:t>
      </w:r>
      <w:r w:rsidR="007159F7">
        <w:rPr>
          <w:b/>
          <w:color w:val="457B9A"/>
          <w:sz w:val="48"/>
        </w:rPr>
        <w:t>G</w:t>
      </w:r>
      <w:r w:rsidR="001D62BC">
        <w:rPr>
          <w:b/>
          <w:color w:val="457B9A"/>
          <w:sz w:val="48"/>
        </w:rPr>
        <w:t>uidance</w:t>
      </w:r>
    </w:p>
    <w:p w14:paraId="7030EF2C" w14:textId="77777777" w:rsidR="00B5492F" w:rsidRDefault="001D62BC">
      <w:pPr>
        <w:spacing w:after="34" w:line="259" w:lineRule="auto"/>
        <w:ind w:left="-523" w:right="-982" w:firstLine="0"/>
      </w:pPr>
      <w:r>
        <w:rPr>
          <w:rFonts w:ascii="Calibri" w:eastAsia="Calibri" w:hAnsi="Calibri" w:cs="Calibri"/>
          <w:noProof/>
        </w:rPr>
        <mc:AlternateContent>
          <mc:Choice Requires="wpg">
            <w:drawing>
              <wp:inline distT="0" distB="0" distL="0" distR="0" wp14:anchorId="67D28F2D" wp14:editId="1E43C628">
                <wp:extent cx="6688456" cy="25400"/>
                <wp:effectExtent l="0" t="0" r="17145" b="0"/>
                <wp:docPr id="23508" name="Group 23508"/>
                <wp:cNvGraphicFramePr/>
                <a:graphic xmlns:a="http://schemas.openxmlformats.org/drawingml/2006/main">
                  <a:graphicData uri="http://schemas.microsoft.com/office/word/2010/wordprocessingGroup">
                    <wpg:wgp>
                      <wpg:cNvGrpSpPr/>
                      <wpg:grpSpPr>
                        <a:xfrm>
                          <a:off x="0" y="0"/>
                          <a:ext cx="6688456" cy="25400"/>
                          <a:chOff x="0" y="0"/>
                          <a:chExt cx="6688456" cy="25400"/>
                        </a:xfrm>
                      </wpg:grpSpPr>
                      <wps:wsp>
                        <wps:cNvPr id="47" name="Shape 47"/>
                        <wps:cNvSpPr/>
                        <wps:spPr>
                          <a:xfrm>
                            <a:off x="0" y="0"/>
                            <a:ext cx="6688456" cy="0"/>
                          </a:xfrm>
                          <a:custGeom>
                            <a:avLst/>
                            <a:gdLst/>
                            <a:ahLst/>
                            <a:cxnLst/>
                            <a:rect l="0" t="0" r="0" b="0"/>
                            <a:pathLst>
                              <a:path w="6688456">
                                <a:moveTo>
                                  <a:pt x="0" y="0"/>
                                </a:moveTo>
                                <a:lnTo>
                                  <a:pt x="6688456" y="0"/>
                                </a:lnTo>
                              </a:path>
                            </a:pathLst>
                          </a:custGeom>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4B987458" id="Group 23508" o:spid="_x0000_s1026" style="width:526.65pt;height:2pt;mso-position-horizontal-relative:char;mso-position-vertical-relative:line" coordsize="6688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">
                <v:shape id="Shape 47" o:spid="_x0000_s1027" style="position:absolute;width:66884;height:0;visibility:visible;mso-wrap-style:square;v-text-anchor:top" coordsize="6688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" path="m,l6688456,e" filled="f" strokecolor="#4472c4 [3204]" strokeweight="1.5pt">
                  <v:stroke joinstyle="miter"/>
                  <v:path arrowok="t" textboxrect="0,0,6688456,0"/>
                </v:shape>
                <w10:anchorlock/>
              </v:group>
            </w:pict>
          </mc:Fallback>
        </mc:AlternateContent>
      </w:r>
    </w:p>
    <w:p w14:paraId="2054571C" w14:textId="77777777" w:rsidR="00B5492F" w:rsidRDefault="001D62BC">
      <w:pPr>
        <w:spacing w:after="215" w:line="259" w:lineRule="auto"/>
        <w:ind w:left="59" w:firstLine="0"/>
        <w:jc w:val="center"/>
      </w:pPr>
      <w:r>
        <w:rPr>
          <w:b/>
        </w:rPr>
        <w:t xml:space="preserve"> </w:t>
      </w:r>
    </w:p>
    <w:p w14:paraId="5E9E84D8" w14:textId="769DC5AC" w:rsidR="00B5492F" w:rsidRDefault="001D62BC">
      <w:pPr>
        <w:spacing w:after="347" w:line="259" w:lineRule="auto"/>
        <w:ind w:left="59" w:firstLine="0"/>
        <w:jc w:val="center"/>
      </w:pPr>
      <w:r>
        <w:rPr>
          <w:b/>
        </w:rPr>
        <w:t xml:space="preserve"> </w:t>
      </w:r>
    </w:p>
    <w:p w14:paraId="025B2ABD" w14:textId="77777777" w:rsidR="00B5492F" w:rsidRDefault="00B5492F">
      <w:pPr>
        <w:spacing w:after="218" w:line="259" w:lineRule="auto"/>
        <w:ind w:left="59" w:firstLine="0"/>
        <w:jc w:val="center"/>
      </w:pPr>
    </w:p>
    <w:p w14:paraId="7E834715" w14:textId="77777777" w:rsidR="00B5492F" w:rsidRDefault="001D62BC" w:rsidP="005E62D1">
      <w:pPr>
        <w:spacing w:after="215" w:line="259" w:lineRule="auto"/>
        <w:ind w:left="59" w:firstLine="0"/>
        <w:jc w:val="both"/>
      </w:pPr>
      <w:r>
        <w:rPr>
          <w:b/>
        </w:rPr>
        <w:t xml:space="preserve"> </w:t>
      </w:r>
    </w:p>
    <w:p w14:paraId="0D4AFA34" w14:textId="77777777" w:rsidR="00B5492F" w:rsidRDefault="001D62BC" w:rsidP="005E62D1">
      <w:pPr>
        <w:spacing w:after="218" w:line="259" w:lineRule="auto"/>
        <w:ind w:left="59" w:firstLine="0"/>
        <w:jc w:val="both"/>
      </w:pPr>
      <w:r>
        <w:rPr>
          <w:b/>
        </w:rPr>
        <w:t xml:space="preserve"> </w:t>
      </w:r>
    </w:p>
    <w:p w14:paraId="106D53F7" w14:textId="77777777" w:rsidR="00367098" w:rsidRDefault="00367098" w:rsidP="005E62D1">
      <w:pPr>
        <w:spacing w:after="215" w:line="259" w:lineRule="auto"/>
        <w:jc w:val="both"/>
        <w:rPr>
          <w:b/>
        </w:rPr>
      </w:pPr>
    </w:p>
    <w:p w14:paraId="4D3AF19D" w14:textId="77777777" w:rsidR="00367098" w:rsidRDefault="00367098" w:rsidP="005E62D1">
      <w:pPr>
        <w:spacing w:after="215" w:line="259" w:lineRule="auto"/>
        <w:jc w:val="both"/>
        <w:rPr>
          <w:b/>
        </w:rPr>
      </w:pPr>
    </w:p>
    <w:p w14:paraId="6953E76E" w14:textId="77777777" w:rsidR="00367098" w:rsidRDefault="00367098" w:rsidP="005E62D1">
      <w:pPr>
        <w:spacing w:after="215" w:line="259" w:lineRule="auto"/>
        <w:jc w:val="both"/>
        <w:rPr>
          <w:b/>
        </w:rPr>
      </w:pPr>
    </w:p>
    <w:p w14:paraId="52E2472B" w14:textId="77777777" w:rsidR="00367098" w:rsidRDefault="00367098" w:rsidP="005E62D1">
      <w:pPr>
        <w:spacing w:after="215" w:line="259" w:lineRule="auto"/>
        <w:jc w:val="both"/>
        <w:rPr>
          <w:b/>
        </w:rPr>
      </w:pPr>
    </w:p>
    <w:p w14:paraId="4DD11F27" w14:textId="77777777" w:rsidR="00367098" w:rsidRDefault="00367098" w:rsidP="005E62D1">
      <w:pPr>
        <w:spacing w:after="215" w:line="259" w:lineRule="auto"/>
        <w:jc w:val="both"/>
        <w:rPr>
          <w:b/>
        </w:rPr>
      </w:pPr>
    </w:p>
    <w:p w14:paraId="6AA4EF89" w14:textId="77777777" w:rsidR="00367098" w:rsidRDefault="00367098" w:rsidP="005E62D1">
      <w:pPr>
        <w:spacing w:after="215" w:line="259" w:lineRule="auto"/>
        <w:jc w:val="both"/>
        <w:rPr>
          <w:b/>
        </w:rPr>
      </w:pPr>
    </w:p>
    <w:p w14:paraId="548648D7" w14:textId="77777777" w:rsidR="00367098" w:rsidRDefault="00367098" w:rsidP="005E62D1">
      <w:pPr>
        <w:spacing w:after="215" w:line="259" w:lineRule="auto"/>
        <w:jc w:val="both"/>
        <w:rPr>
          <w:b/>
        </w:rPr>
      </w:pPr>
    </w:p>
    <w:p w14:paraId="3EA5336D" w14:textId="77777777" w:rsidR="00367098" w:rsidRDefault="00367098" w:rsidP="005E62D1">
      <w:pPr>
        <w:spacing w:after="215" w:line="259" w:lineRule="auto"/>
        <w:jc w:val="both"/>
        <w:rPr>
          <w:b/>
        </w:rPr>
      </w:pPr>
    </w:p>
    <w:p w14:paraId="62B2B5D6" w14:textId="77777777" w:rsidR="00367098" w:rsidRDefault="00367098" w:rsidP="005E62D1">
      <w:pPr>
        <w:spacing w:after="215" w:line="259" w:lineRule="auto"/>
        <w:jc w:val="both"/>
        <w:rPr>
          <w:b/>
        </w:rPr>
      </w:pPr>
    </w:p>
    <w:p w14:paraId="7CF6B964" w14:textId="77777777" w:rsidR="00367098" w:rsidRDefault="00367098" w:rsidP="005E62D1">
      <w:pPr>
        <w:spacing w:after="215" w:line="259" w:lineRule="auto"/>
        <w:jc w:val="both"/>
        <w:rPr>
          <w:b/>
        </w:rPr>
      </w:pPr>
    </w:p>
    <w:p w14:paraId="20332BB0" w14:textId="77777777" w:rsidR="00367098" w:rsidRDefault="00367098" w:rsidP="005E62D1">
      <w:pPr>
        <w:spacing w:after="215" w:line="259" w:lineRule="auto"/>
        <w:jc w:val="both"/>
        <w:rPr>
          <w:b/>
        </w:rPr>
      </w:pPr>
    </w:p>
    <w:p w14:paraId="661FCA3D" w14:textId="77777777" w:rsidR="00367098" w:rsidRDefault="00367098" w:rsidP="005E62D1">
      <w:pPr>
        <w:spacing w:after="215" w:line="259" w:lineRule="auto"/>
        <w:jc w:val="both"/>
        <w:rPr>
          <w:b/>
        </w:rPr>
      </w:pPr>
    </w:p>
    <w:p w14:paraId="6C9E750D" w14:textId="77777777" w:rsidR="00367098" w:rsidRDefault="00367098" w:rsidP="005E62D1">
      <w:pPr>
        <w:spacing w:after="215" w:line="259" w:lineRule="auto"/>
        <w:jc w:val="both"/>
        <w:rPr>
          <w:b/>
        </w:rPr>
      </w:pPr>
    </w:p>
    <w:p w14:paraId="15FD6D56" w14:textId="77777777" w:rsidR="00367098" w:rsidRDefault="00367098" w:rsidP="005E62D1">
      <w:pPr>
        <w:spacing w:after="215" w:line="259" w:lineRule="auto"/>
        <w:jc w:val="both"/>
        <w:rPr>
          <w:b/>
        </w:rPr>
      </w:pPr>
    </w:p>
    <w:p w14:paraId="3658283A" w14:textId="77777777" w:rsidR="00B5492F" w:rsidRDefault="00B5492F" w:rsidP="005E62D1">
      <w:pPr>
        <w:spacing w:after="215" w:line="259" w:lineRule="auto"/>
        <w:jc w:val="both"/>
      </w:pPr>
    </w:p>
    <w:p w14:paraId="6F0C0472" w14:textId="77777777" w:rsidR="00276925" w:rsidRDefault="00276925" w:rsidP="005E62D1">
      <w:pPr>
        <w:spacing w:after="184" w:line="259" w:lineRule="auto"/>
        <w:ind w:left="0" w:right="4" w:firstLine="0"/>
        <w:jc w:val="both"/>
        <w:rPr>
          <w:b/>
          <w:sz w:val="28"/>
        </w:rPr>
      </w:pPr>
    </w:p>
    <w:p w14:paraId="3B137F47" w14:textId="77777777" w:rsidR="00276925" w:rsidRDefault="00276925" w:rsidP="005E62D1">
      <w:pPr>
        <w:spacing w:after="184" w:line="259" w:lineRule="auto"/>
        <w:ind w:left="0" w:right="4" w:firstLine="0"/>
        <w:jc w:val="both"/>
        <w:rPr>
          <w:b/>
          <w:sz w:val="28"/>
        </w:rPr>
      </w:pPr>
    </w:p>
    <w:p w14:paraId="760695FD" w14:textId="77777777" w:rsidR="00276925" w:rsidRDefault="00276925" w:rsidP="005E62D1">
      <w:pPr>
        <w:spacing w:after="184" w:line="259" w:lineRule="auto"/>
        <w:ind w:left="0" w:right="4" w:firstLine="0"/>
        <w:jc w:val="both"/>
        <w:rPr>
          <w:b/>
          <w:sz w:val="28"/>
        </w:rPr>
      </w:pPr>
    </w:p>
    <w:p w14:paraId="75B50AE2" w14:textId="77777777" w:rsidR="003F7F70" w:rsidRDefault="003F7F70" w:rsidP="005E62D1">
      <w:pPr>
        <w:spacing w:after="184" w:line="259" w:lineRule="auto"/>
        <w:ind w:left="0" w:right="4" w:firstLine="0"/>
        <w:jc w:val="both"/>
        <w:rPr>
          <w:b/>
          <w:sz w:val="28"/>
        </w:rPr>
      </w:pPr>
    </w:p>
    <w:p w14:paraId="3D6F8998" w14:textId="77777777" w:rsidR="00B5492F" w:rsidRDefault="001D62BC" w:rsidP="005E62D1">
      <w:pPr>
        <w:spacing w:after="184" w:line="259" w:lineRule="auto"/>
        <w:ind w:left="0" w:right="4" w:firstLine="0"/>
        <w:jc w:val="both"/>
      </w:pPr>
      <w:r>
        <w:rPr>
          <w:b/>
          <w:sz w:val="28"/>
        </w:rPr>
        <w:t xml:space="preserve">The </w:t>
      </w:r>
      <w:r w:rsidR="00090417">
        <w:rPr>
          <w:b/>
          <w:sz w:val="28"/>
        </w:rPr>
        <w:t>P</w:t>
      </w:r>
      <w:r>
        <w:rPr>
          <w:b/>
          <w:sz w:val="28"/>
        </w:rPr>
        <w:t xml:space="preserve">rinciples of </w:t>
      </w:r>
      <w:r w:rsidR="00090417">
        <w:rPr>
          <w:b/>
          <w:sz w:val="28"/>
        </w:rPr>
        <w:t>the P</w:t>
      </w:r>
      <w:r>
        <w:rPr>
          <w:b/>
          <w:sz w:val="28"/>
        </w:rPr>
        <w:t xml:space="preserve">eer </w:t>
      </w:r>
      <w:r w:rsidR="00090417">
        <w:rPr>
          <w:b/>
          <w:sz w:val="28"/>
        </w:rPr>
        <w:t>G</w:t>
      </w:r>
      <w:r>
        <w:rPr>
          <w:b/>
          <w:sz w:val="28"/>
        </w:rPr>
        <w:t xml:space="preserve">roup </w:t>
      </w:r>
      <w:r w:rsidR="00090417">
        <w:rPr>
          <w:b/>
          <w:sz w:val="28"/>
        </w:rPr>
        <w:t>A</w:t>
      </w:r>
      <w:r>
        <w:rPr>
          <w:b/>
          <w:sz w:val="28"/>
        </w:rPr>
        <w:t>ssessment</w:t>
      </w:r>
    </w:p>
    <w:p w14:paraId="7AFE720B" w14:textId="77777777" w:rsidR="00B5492F" w:rsidRDefault="001D62BC" w:rsidP="005E62D1">
      <w:pPr>
        <w:spacing w:after="199" w:line="259" w:lineRule="auto"/>
        <w:ind w:left="65" w:firstLine="0"/>
        <w:jc w:val="both"/>
      </w:pPr>
      <w:r>
        <w:rPr>
          <w:b/>
          <w:sz w:val="24"/>
        </w:rPr>
        <w:t xml:space="preserve"> </w:t>
      </w:r>
    </w:p>
    <w:p w14:paraId="0E6A0A6F" w14:textId="77777777" w:rsidR="00B5492F" w:rsidRPr="00276925" w:rsidRDefault="001D62BC" w:rsidP="005E62D1">
      <w:pPr>
        <w:pStyle w:val="Heading1"/>
        <w:spacing w:after="160"/>
        <w:ind w:left="-5"/>
        <w:jc w:val="both"/>
        <w:rPr>
          <w:sz w:val="24"/>
        </w:rPr>
      </w:pPr>
      <w:r w:rsidRPr="00276925">
        <w:rPr>
          <w:sz w:val="24"/>
        </w:rPr>
        <w:t xml:space="preserve">Introduction </w:t>
      </w:r>
    </w:p>
    <w:p w14:paraId="151EF04F" w14:textId="62CDAE7E" w:rsidR="00D560FD" w:rsidRPr="00EA5D28" w:rsidRDefault="001D62BC" w:rsidP="005E62D1">
      <w:pPr>
        <w:jc w:val="both"/>
        <w:rPr>
          <w:rFonts w:ascii="Calibri" w:eastAsiaTheme="minorHAnsi" w:hAnsi="Calibri" w:cs="Calibri"/>
          <w:color w:val="auto"/>
        </w:rPr>
      </w:pPr>
      <w:r>
        <w:t>Contextual Safeguarding (CS) is an approach to safeguarding that supports practitioners to recognise and respond to the harm young people experience outside of the home.</w:t>
      </w:r>
      <w:r>
        <w:rPr>
          <w:vertAlign w:val="superscript"/>
        </w:rPr>
        <w:footnoteReference w:id="1"/>
      </w:r>
      <w:r>
        <w:t xml:space="preserve"> Traditional child protection and safeguarding processes have predominately focussed on individual young people and their families. Thi</w:t>
      </w:r>
      <w:r w:rsidR="00EA5D28">
        <w:t xml:space="preserve">s Peer Group Assessment guidance has been developed by </w:t>
      </w:r>
      <w:r w:rsidR="003F7F70">
        <w:t xml:space="preserve">the </w:t>
      </w:r>
      <w:r w:rsidR="00723436">
        <w:t>Plymouth Safeguarding Children Partnership</w:t>
      </w:r>
      <w:r w:rsidR="00EA5D28">
        <w:t xml:space="preserve">, based upon the </w:t>
      </w:r>
      <w:r w:rsidR="00723436">
        <w:t xml:space="preserve">Devon </w:t>
      </w:r>
      <w:r w:rsidR="00EA5D28">
        <w:t>Children and Families Services model with the University of Bedfordshire</w:t>
      </w:r>
      <w:r w:rsidR="007159F7">
        <w:t>,</w:t>
      </w:r>
      <w:r w:rsidR="00EA5D28">
        <w:t xml:space="preserve"> to support practitioners </w:t>
      </w:r>
      <w:r>
        <w:t xml:space="preserve">to consider and develop responses to assessing and working with peer relationships and peer groups. </w:t>
      </w:r>
      <w:r w:rsidR="00D560FD" w:rsidRPr="00D560FD">
        <w:t xml:space="preserve">This guidance has been amended by </w:t>
      </w:r>
      <w:r w:rsidR="00723436">
        <w:t>Plymouth Safeguarding Children Partnership</w:t>
      </w:r>
      <w:r w:rsidR="00D560FD" w:rsidRPr="00D560FD">
        <w:t xml:space="preserve"> so that it can be used alongside their Adolescent Safety Framework and the Safer Me Assessment Tool.</w:t>
      </w:r>
    </w:p>
    <w:p w14:paraId="5EF5D213" w14:textId="77777777" w:rsidR="00EA5D28" w:rsidRDefault="00EA5D28" w:rsidP="005E62D1">
      <w:pPr>
        <w:spacing w:after="203"/>
        <w:ind w:left="-5"/>
        <w:jc w:val="both"/>
      </w:pPr>
    </w:p>
    <w:p w14:paraId="178918C4" w14:textId="77777777" w:rsidR="00B5492F" w:rsidRPr="00276925" w:rsidRDefault="001D62BC" w:rsidP="005E62D1">
      <w:pPr>
        <w:pStyle w:val="Heading2"/>
        <w:ind w:left="-5"/>
        <w:jc w:val="both"/>
        <w:rPr>
          <w:b/>
        </w:rPr>
      </w:pPr>
      <w:r w:rsidRPr="00276925">
        <w:rPr>
          <w:b/>
        </w:rPr>
        <w:t xml:space="preserve">Background </w:t>
      </w:r>
    </w:p>
    <w:p w14:paraId="0187E655" w14:textId="71745760" w:rsidR="00B5492F" w:rsidRDefault="001D62BC" w:rsidP="005E62D1">
      <w:pPr>
        <w:spacing w:after="219"/>
        <w:ind w:left="-5"/>
        <w:jc w:val="both"/>
      </w:pPr>
      <w:r>
        <w:t xml:space="preserve">Research suggests that young people experience abuse from peers and are more likely to abuse others alongside peers (Barter, 2009; Firmin, 2017a; Gardner and </w:t>
      </w:r>
      <w:proofErr w:type="spellStart"/>
      <w:r>
        <w:t>Steinverg</w:t>
      </w:r>
      <w:proofErr w:type="spellEnd"/>
      <w:r>
        <w:t>, 2005; Warr, 2002). As such</w:t>
      </w:r>
      <w:r w:rsidR="007159F7">
        <w:t>,</w:t>
      </w:r>
      <w:r>
        <w:t xml:space="preserve"> understanding the dynamics of peer groups is essential to developing safeguarding approaches that recognise and understand the contexts in which young people experience harm beyond the home. Current child-protection systems predominantly focus upon individual young people – from referral through to assessment, planning and intervention – and their family relationships. For example, social care assessments often feature a ‘genogram’ or family tree, detailing young people’s family relationships in order to assess safety, protective relationships, etc. </w:t>
      </w:r>
      <w:r w:rsidR="007159F7">
        <w:t>W</w:t>
      </w:r>
      <w:r>
        <w:t xml:space="preserve">hile peer relationships may be acknowledged within individual assessments, in practice there are limited opportunities to explore and assess the nature of peer relationships and groups themselves (Firmin, 2017b). Peer group assessments provide opportunities for practitioners to consider: </w:t>
      </w:r>
    </w:p>
    <w:p w14:paraId="559BF729" w14:textId="65D7FBFB" w:rsidR="00B5492F" w:rsidRDefault="001D62BC" w:rsidP="005E62D1">
      <w:pPr>
        <w:numPr>
          <w:ilvl w:val="0"/>
          <w:numId w:val="1"/>
        </w:numPr>
        <w:ind w:hanging="360"/>
        <w:jc w:val="both"/>
      </w:pPr>
      <w:r>
        <w:t>The dynamics of peer groups and the relationships between those who act as leaders and followers</w:t>
      </w:r>
      <w:r w:rsidR="007159F7">
        <w:t>;</w:t>
      </w:r>
    </w:p>
    <w:p w14:paraId="5B65C725" w14:textId="2AF59A16" w:rsidR="00B5492F" w:rsidRDefault="001D62BC" w:rsidP="005E62D1">
      <w:pPr>
        <w:numPr>
          <w:ilvl w:val="0"/>
          <w:numId w:val="1"/>
        </w:numPr>
        <w:ind w:hanging="360"/>
        <w:jc w:val="both"/>
      </w:pPr>
      <w:r>
        <w:t>The nature of relationships within groups</w:t>
      </w:r>
      <w:r w:rsidR="007159F7">
        <w:t>, including</w:t>
      </w:r>
      <w:r>
        <w:t xml:space="preserve"> the strength of association, loyalty and how the relationships came to be</w:t>
      </w:r>
      <w:r w:rsidR="007159F7">
        <w:t>;</w:t>
      </w:r>
    </w:p>
    <w:p w14:paraId="6A95C748" w14:textId="2B24F9A3" w:rsidR="00B5492F" w:rsidRDefault="001D62BC" w:rsidP="005E62D1">
      <w:pPr>
        <w:numPr>
          <w:ilvl w:val="0"/>
          <w:numId w:val="1"/>
        </w:numPr>
        <w:ind w:hanging="360"/>
        <w:jc w:val="both"/>
      </w:pPr>
      <w:r>
        <w:t>The role of the peer group in influencing different types of behaviour displayed by individuals within the group</w:t>
      </w:r>
      <w:r w:rsidR="007159F7">
        <w:t>;</w:t>
      </w:r>
    </w:p>
    <w:p w14:paraId="0F0B0421" w14:textId="4489AC2B" w:rsidR="00B5492F" w:rsidRDefault="001D62BC" w:rsidP="005E62D1">
      <w:pPr>
        <w:numPr>
          <w:ilvl w:val="0"/>
          <w:numId w:val="1"/>
        </w:numPr>
        <w:spacing w:after="202"/>
        <w:ind w:hanging="360"/>
        <w:jc w:val="both"/>
      </w:pPr>
      <w:r>
        <w:t>The relationship between the group and the contexts (schools, public spaces, family homes, online platforms, etc.</w:t>
      </w:r>
      <w:r w:rsidR="00276925">
        <w:t>)</w:t>
      </w:r>
      <w:r>
        <w:t xml:space="preserve"> in which they spend their time</w:t>
      </w:r>
      <w:r w:rsidR="007159F7">
        <w:t>.</w:t>
      </w:r>
      <w:r>
        <w:t xml:space="preserve">  </w:t>
      </w:r>
    </w:p>
    <w:p w14:paraId="34AA19D7" w14:textId="77777777" w:rsidR="00B5492F" w:rsidRDefault="001D62BC" w:rsidP="005E62D1">
      <w:pPr>
        <w:spacing w:after="206"/>
        <w:ind w:left="-5"/>
        <w:jc w:val="both"/>
      </w:pPr>
      <w:r>
        <w:t>Answering these types of questions provides a route to identifying effective interventions designed to work with peer groups</w:t>
      </w:r>
      <w:r w:rsidR="007159F7">
        <w:t>,</w:t>
      </w:r>
      <w:r>
        <w:t xml:space="preserve"> rather than just individuals within it.  </w:t>
      </w:r>
    </w:p>
    <w:p w14:paraId="7CAE1B41" w14:textId="77777777" w:rsidR="00B5492F" w:rsidRDefault="001D62BC" w:rsidP="005E62D1">
      <w:pPr>
        <w:spacing w:after="220"/>
        <w:ind w:left="-5"/>
        <w:jc w:val="both"/>
      </w:pPr>
      <w:r>
        <w:t xml:space="preserve">This peer group assessment guidance includes two documents:  </w:t>
      </w:r>
    </w:p>
    <w:p w14:paraId="3E5877C3" w14:textId="709ED22C" w:rsidR="00B5492F" w:rsidRDefault="001D62BC" w:rsidP="005E62D1">
      <w:pPr>
        <w:numPr>
          <w:ilvl w:val="0"/>
          <w:numId w:val="1"/>
        </w:numPr>
        <w:ind w:hanging="360"/>
        <w:jc w:val="both"/>
      </w:pPr>
      <w:r>
        <w:t xml:space="preserve">Document </w:t>
      </w:r>
      <w:r w:rsidR="007159F7">
        <w:t>1</w:t>
      </w:r>
      <w:r>
        <w:t>: The principles of peer group assessments (principles document)</w:t>
      </w:r>
      <w:r w:rsidR="007159F7">
        <w:t>;</w:t>
      </w:r>
      <w:r>
        <w:t xml:space="preserve"> </w:t>
      </w:r>
    </w:p>
    <w:p w14:paraId="62F74416" w14:textId="17F1D90C" w:rsidR="00B5492F" w:rsidRDefault="001D62BC" w:rsidP="005E62D1">
      <w:pPr>
        <w:numPr>
          <w:ilvl w:val="0"/>
          <w:numId w:val="1"/>
        </w:numPr>
        <w:ind w:hanging="360"/>
        <w:jc w:val="both"/>
      </w:pPr>
      <w:r>
        <w:t xml:space="preserve">Document </w:t>
      </w:r>
      <w:r w:rsidR="007159F7">
        <w:t>2</w:t>
      </w:r>
      <w:r>
        <w:t>: Peer group assessment practice guidance</w:t>
      </w:r>
      <w:r w:rsidR="008679B4">
        <w:t>.</w:t>
      </w:r>
    </w:p>
    <w:p w14:paraId="42FBEE70" w14:textId="77777777" w:rsidR="008679B4" w:rsidRDefault="008679B4" w:rsidP="005E62D1">
      <w:pPr>
        <w:ind w:left="780" w:firstLine="0"/>
        <w:jc w:val="both"/>
      </w:pPr>
    </w:p>
    <w:p w14:paraId="55F70E7C" w14:textId="0634F41C" w:rsidR="00B5492F" w:rsidRDefault="007159F7" w:rsidP="005E62D1">
      <w:pPr>
        <w:spacing w:after="203"/>
        <w:ind w:left="-5"/>
        <w:jc w:val="both"/>
      </w:pPr>
      <w:r>
        <w:t>Document 1</w:t>
      </w:r>
      <w:r w:rsidR="001D62BC">
        <w:t xml:space="preserve"> outlines the </w:t>
      </w:r>
      <w:r w:rsidR="001D62BC">
        <w:rPr>
          <w:i/>
        </w:rPr>
        <w:t>principles</w:t>
      </w:r>
      <w:r w:rsidR="001D62BC">
        <w:t xml:space="preserve"> of peer group assessments and is closely aligned to the advice and principles of carrying out a child and family assessment</w:t>
      </w:r>
      <w:r>
        <w:t>,</w:t>
      </w:r>
      <w:r w:rsidR="001D62BC">
        <w:t xml:space="preserve"> as detailed within </w:t>
      </w:r>
      <w:hyperlink r:id="rId10">
        <w:r w:rsidR="001D62BC">
          <w:rPr>
            <w:color w:val="0000FF"/>
            <w:u w:val="single" w:color="0000FF"/>
          </w:rPr>
          <w:t>Working Together</w:t>
        </w:r>
      </w:hyperlink>
      <w:hyperlink r:id="rId11">
        <w:r w:rsidR="001D62BC">
          <w:t xml:space="preserve"> </w:t>
        </w:r>
      </w:hyperlink>
      <w:r w:rsidR="001D62BC">
        <w:t xml:space="preserve">(2018). </w:t>
      </w:r>
      <w:r>
        <w:t>Document 2</w:t>
      </w:r>
      <w:r w:rsidR="001D62BC">
        <w:t xml:space="preserve"> details the process of carrying out a peer</w:t>
      </w:r>
      <w:r w:rsidR="008314A2">
        <w:t xml:space="preserve"> </w:t>
      </w:r>
      <w:r w:rsidR="001D62BC">
        <w:t xml:space="preserve">group assessment as developed by </w:t>
      </w:r>
      <w:r w:rsidR="00723436">
        <w:t xml:space="preserve">Plymouth Safeguarding Children Partnership.  </w:t>
      </w:r>
      <w:r w:rsidR="00D560FD" w:rsidRPr="00D560FD">
        <w:t>This document</w:t>
      </w:r>
      <w:r w:rsidR="001D62BC" w:rsidRPr="00D560FD">
        <w:t xml:space="preserve"> </w:t>
      </w:r>
      <w:r w:rsidR="00D560FD" w:rsidRPr="00D560FD">
        <w:t>has</w:t>
      </w:r>
      <w:r w:rsidR="001D62BC" w:rsidRPr="00D560FD">
        <w:t xml:space="preserve"> been developed following reflections from practitioners from </w:t>
      </w:r>
      <w:r>
        <w:t xml:space="preserve">the </w:t>
      </w:r>
      <w:r w:rsidR="001D62BC" w:rsidRPr="00D560FD">
        <w:t xml:space="preserve">Hackney Children and Families </w:t>
      </w:r>
      <w:r>
        <w:t>S</w:t>
      </w:r>
      <w:r w:rsidR="001D62BC" w:rsidRPr="00D560FD">
        <w:t xml:space="preserve">ervice following the development of </w:t>
      </w:r>
      <w:r>
        <w:t>P</w:t>
      </w:r>
      <w:r w:rsidR="001D62BC" w:rsidRPr="00D560FD">
        <w:t xml:space="preserve">eer </w:t>
      </w:r>
      <w:r>
        <w:t>G</w:t>
      </w:r>
      <w:r w:rsidR="001D62BC" w:rsidRPr="00D560FD">
        <w:t xml:space="preserve">roup </w:t>
      </w:r>
      <w:r>
        <w:t>A</w:t>
      </w:r>
      <w:r w:rsidR="001D62BC" w:rsidRPr="00D560FD">
        <w:t>ssessments</w:t>
      </w:r>
      <w:r>
        <w:t>,</w:t>
      </w:r>
      <w:r w:rsidR="00D560FD" w:rsidRPr="00D560FD">
        <w:t xml:space="preserve"> and </w:t>
      </w:r>
      <w:r>
        <w:t xml:space="preserve">has been </w:t>
      </w:r>
      <w:r w:rsidR="00723436">
        <w:t xml:space="preserve">by Plymouth. </w:t>
      </w:r>
      <w:r w:rsidR="001D62BC">
        <w:t xml:space="preserve"> </w:t>
      </w:r>
    </w:p>
    <w:p w14:paraId="01F3960C" w14:textId="77777777" w:rsidR="00B5492F" w:rsidRPr="003F7F70" w:rsidRDefault="001D62BC" w:rsidP="005E62D1">
      <w:pPr>
        <w:pStyle w:val="Heading2"/>
        <w:ind w:left="-5"/>
        <w:jc w:val="both"/>
        <w:rPr>
          <w:b/>
        </w:rPr>
      </w:pPr>
      <w:r w:rsidRPr="003F7F70">
        <w:rPr>
          <w:b/>
        </w:rPr>
        <w:t xml:space="preserve">Identifying and defining peer groups </w:t>
      </w:r>
    </w:p>
    <w:p w14:paraId="78D00C85" w14:textId="0B3699DC" w:rsidR="00B5492F" w:rsidRDefault="001D62BC" w:rsidP="005E62D1">
      <w:pPr>
        <w:spacing w:after="206"/>
        <w:ind w:left="-5"/>
        <w:jc w:val="both"/>
      </w:pPr>
      <w:r>
        <w:t>Given the fluidity of young people’s relationships and the varying contexts in which they form friendships, it is important to consider the various ways that a peer group may be identified for the purposes of assessment. The first matter to note is that there is no singular definition of a peer group that could be applied in all cases. Rather</w:t>
      </w:r>
      <w:r w:rsidR="007159F7">
        <w:t>,</w:t>
      </w:r>
      <w:r>
        <w:t xml:space="preserve"> there are a range of ways that peer groups form and are identified</w:t>
      </w:r>
      <w:r w:rsidR="007159F7">
        <w:t>,</w:t>
      </w:r>
      <w:r>
        <w:t xml:space="preserve"> and a number of these are valid for peer assessment. </w:t>
      </w:r>
    </w:p>
    <w:p w14:paraId="607D3311" w14:textId="77777777" w:rsidR="00B5492F" w:rsidRDefault="001D62BC" w:rsidP="005E62D1">
      <w:pPr>
        <w:spacing w:after="206"/>
        <w:ind w:left="-5"/>
        <w:jc w:val="both"/>
      </w:pPr>
      <w:r>
        <w:t xml:space="preserve">As noted by </w:t>
      </w:r>
      <w:proofErr w:type="spellStart"/>
      <w:r>
        <w:t>Kinderman</w:t>
      </w:r>
      <w:proofErr w:type="spellEnd"/>
      <w:r>
        <w:t xml:space="preserve"> and Gest (2018) and </w:t>
      </w:r>
      <w:proofErr w:type="spellStart"/>
      <w:r>
        <w:t>Veenstra</w:t>
      </w:r>
      <w:proofErr w:type="spellEnd"/>
      <w:r>
        <w:t xml:space="preserve">, Dijkstra, and </w:t>
      </w:r>
      <w:proofErr w:type="spellStart"/>
      <w:r>
        <w:t>Kreager</w:t>
      </w:r>
      <w:proofErr w:type="spellEnd"/>
      <w:r>
        <w:t xml:space="preserve"> (2018), peer groups form due to: </w:t>
      </w:r>
    </w:p>
    <w:p w14:paraId="3E1D018C" w14:textId="77777777" w:rsidR="00B5492F" w:rsidRDefault="001D62BC" w:rsidP="005E62D1">
      <w:pPr>
        <w:numPr>
          <w:ilvl w:val="0"/>
          <w:numId w:val="2"/>
        </w:numPr>
        <w:spacing w:after="28"/>
        <w:ind w:hanging="360"/>
        <w:jc w:val="both"/>
      </w:pPr>
      <w:r>
        <w:t>Relational ties – either young people who select to spend time with one another as friends</w:t>
      </w:r>
      <w:r w:rsidR="007159F7">
        <w:t>,</w:t>
      </w:r>
      <w:r>
        <w:t xml:space="preserve"> or young people who ‘hang-out’ together in particular contexts</w:t>
      </w:r>
      <w:r w:rsidR="007159F7">
        <w:t>;</w:t>
      </w:r>
      <w:r>
        <w:t xml:space="preserve">  </w:t>
      </w:r>
    </w:p>
    <w:p w14:paraId="79D120B0" w14:textId="5761BD05" w:rsidR="00B5492F" w:rsidRDefault="001D62BC" w:rsidP="005E62D1">
      <w:pPr>
        <w:numPr>
          <w:ilvl w:val="0"/>
          <w:numId w:val="2"/>
        </w:numPr>
        <w:spacing w:after="203"/>
        <w:ind w:hanging="360"/>
        <w:jc w:val="both"/>
      </w:pPr>
      <w:r>
        <w:t>Assigned ties – either young people who are identified as a group by others (</w:t>
      </w:r>
      <w:r w:rsidR="007159F7">
        <w:t>e.g.</w:t>
      </w:r>
      <w:r>
        <w:t xml:space="preserve"> in school this group of boys are always together and associated to, etc.)</w:t>
      </w:r>
      <w:r w:rsidR="007159F7">
        <w:t>,</w:t>
      </w:r>
      <w:r>
        <w:t xml:space="preserve"> or young people who </w:t>
      </w:r>
      <w:r w:rsidR="007159F7">
        <w:t xml:space="preserve">are together as a group </w:t>
      </w:r>
      <w:r>
        <w:t>by virtue of where they spend their time (</w:t>
      </w:r>
      <w:r w:rsidR="00D725BF">
        <w:t>e.g.</w:t>
      </w:r>
      <w:r>
        <w:t xml:space="preserve"> they all attend the pupil referral unit together)</w:t>
      </w:r>
      <w:r w:rsidR="007159F7">
        <w:t>.</w:t>
      </w:r>
    </w:p>
    <w:p w14:paraId="66DFEF0E" w14:textId="3E08A6E7" w:rsidR="00B5492F" w:rsidRDefault="001D62BC" w:rsidP="005E62D1">
      <w:pPr>
        <w:spacing w:after="203"/>
        <w:ind w:left="-5"/>
        <w:jc w:val="both"/>
      </w:pPr>
      <w:r>
        <w:t>All of these groupings are valid. They just need to be distinguished when planning an assessment or intervention. If you are working with a group who have been identified as such because they are all in education together and</w:t>
      </w:r>
      <w:r w:rsidR="00D725BF">
        <w:t>,</w:t>
      </w:r>
      <w:r>
        <w:t xml:space="preserve"> when they were there</w:t>
      </w:r>
      <w:r w:rsidR="00D725BF">
        <w:t>, they</w:t>
      </w:r>
      <w:r>
        <w:t xml:space="preserve"> all bullied another student </w:t>
      </w:r>
      <w:r w:rsidR="00D725BF">
        <w:t>(</w:t>
      </w:r>
      <w:r>
        <w:t xml:space="preserve">but outside of school </w:t>
      </w:r>
      <w:r w:rsidR="00D725BF">
        <w:t xml:space="preserve">do not </w:t>
      </w:r>
      <w:r>
        <w:t>spend time together</w:t>
      </w:r>
      <w:r w:rsidR="00D725BF">
        <w:t>),</w:t>
      </w:r>
      <w:r>
        <w:t xml:space="preserve"> then the intervention with them will need to engage with the dynamics of the school. Whereas if you are working with a group of young people who choose to spend time together </w:t>
      </w:r>
      <w:r w:rsidR="00D725BF">
        <w:t>(</w:t>
      </w:r>
      <w:r>
        <w:t>and this is not simply because they all happen to be in the same location together</w:t>
      </w:r>
      <w:r w:rsidR="00D725BF">
        <w:t>),</w:t>
      </w:r>
      <w:r>
        <w:t xml:space="preserve"> then interventions will need to engage with these strong social ties that young people will likely want to protect.  </w:t>
      </w:r>
    </w:p>
    <w:p w14:paraId="37E2D450" w14:textId="77819F9F" w:rsidR="00B5492F" w:rsidRDefault="001D62BC" w:rsidP="005E62D1">
      <w:pPr>
        <w:spacing w:after="206"/>
        <w:ind w:left="-5"/>
        <w:jc w:val="both"/>
      </w:pPr>
      <w:r>
        <w:t xml:space="preserve">It is important that workers remain reflective of who forms part of the group and are not limited by those included within a referral. It is important to ask stakeholders and young people who else may be included. To assist in this process, the assessing </w:t>
      </w:r>
      <w:r w:rsidR="00D725BF">
        <w:t>S</w:t>
      </w:r>
      <w:r>
        <w:t xml:space="preserve">ocial </w:t>
      </w:r>
      <w:r w:rsidR="00D725BF">
        <w:t>W</w:t>
      </w:r>
      <w:r>
        <w:t xml:space="preserve">orker may use tools such as peer group mapping. Guidance on peer group mapping can be found on the Contextual Safeguarding Network. </w:t>
      </w:r>
      <w:r>
        <w:rPr>
          <w:i/>
        </w:rPr>
        <w:t xml:space="preserve"> </w:t>
      </w:r>
    </w:p>
    <w:p w14:paraId="13F7CDF1" w14:textId="77777777" w:rsidR="00B5492F" w:rsidRPr="003F7F70" w:rsidRDefault="001D62BC" w:rsidP="005E62D1">
      <w:pPr>
        <w:pStyle w:val="Heading2"/>
        <w:ind w:left="-5"/>
        <w:jc w:val="both"/>
        <w:rPr>
          <w:b/>
        </w:rPr>
      </w:pPr>
      <w:r w:rsidRPr="003F7F70">
        <w:rPr>
          <w:b/>
        </w:rPr>
        <w:t xml:space="preserve">Legal considerations </w:t>
      </w:r>
    </w:p>
    <w:p w14:paraId="24A457F7" w14:textId="04FB4D2C" w:rsidR="00B5492F" w:rsidRDefault="001D62BC" w:rsidP="005E62D1">
      <w:pPr>
        <w:spacing w:after="204"/>
        <w:ind w:left="-5"/>
        <w:jc w:val="both"/>
      </w:pPr>
      <w:r>
        <w:t xml:space="preserve">When setting about conducting a </w:t>
      </w:r>
      <w:r w:rsidR="00D725BF">
        <w:t>P</w:t>
      </w:r>
      <w:r>
        <w:t xml:space="preserve">eer </w:t>
      </w:r>
      <w:r w:rsidR="00D725BF">
        <w:t>G</w:t>
      </w:r>
      <w:r>
        <w:t xml:space="preserve">roup </w:t>
      </w:r>
      <w:r w:rsidR="00D725BF">
        <w:t>A</w:t>
      </w:r>
      <w:r>
        <w:t xml:space="preserve">ssessment, and throughout the assessment process, the lead practitioner for the local authority must ensure that the exercise is legally compliant. Conducting a </w:t>
      </w:r>
      <w:r w:rsidR="00D725BF">
        <w:t>P</w:t>
      </w:r>
      <w:r>
        <w:t xml:space="preserve">eer </w:t>
      </w:r>
      <w:r w:rsidR="00D725BF">
        <w:t>G</w:t>
      </w:r>
      <w:r>
        <w:t xml:space="preserve">roup </w:t>
      </w:r>
      <w:r w:rsidR="00D725BF">
        <w:t>A</w:t>
      </w:r>
      <w:r>
        <w:t>ssessment is likely to involve an interference with Article 8(1) of the Human Rights Act – the right to private and family life – of all/some of the young people within the peer group. A local authority can interfere with this right</w:t>
      </w:r>
      <w:r w:rsidR="00D725BF">
        <w:t>,</w:t>
      </w:r>
      <w:r>
        <w:t xml:space="preserve"> in line with Article 8(2) of the Human Rights Act</w:t>
      </w:r>
      <w:r w:rsidR="00D725BF">
        <w:t>,</w:t>
      </w:r>
      <w:r>
        <w:t xml:space="preserve"> if mapping is conducted for the purposes of protecting </w:t>
      </w:r>
      <w:r>
        <w:lastRenderedPageBreak/>
        <w:t>a young person</w:t>
      </w:r>
      <w:r w:rsidR="00D725BF">
        <w:t>’</w:t>
      </w:r>
      <w:r>
        <w:t>s health and/or to assist the local authority in protecting the rights and freedoms of others affected by that peer group. However, in addition to ensuring this objective is met</w:t>
      </w:r>
      <w:r w:rsidR="00D725BF">
        <w:t>,</w:t>
      </w:r>
      <w:r>
        <w:t xml:space="preserve"> the local authority needs to publish its policy on peer group assessment and mapping</w:t>
      </w:r>
      <w:r w:rsidR="00D725BF">
        <w:t>,</w:t>
      </w:r>
      <w:r>
        <w:t xml:space="preserve"> clearly communicating to the public the conditions under which peer assessments may happen and the agreements that would need to be in place for assessment information to be shared with wider stakeholders (such as health or education services) who will be engaged to support members of the peer group following the assessment. Further arrangements will be required for the secure storage, retention and destruction of information held on </w:t>
      </w:r>
      <w:r w:rsidR="00636EC5">
        <w:t>P</w:t>
      </w:r>
      <w:r>
        <w:t xml:space="preserve">eer </w:t>
      </w:r>
      <w:r w:rsidR="00636EC5">
        <w:t>G</w:t>
      </w:r>
      <w:r>
        <w:t xml:space="preserve">roup </w:t>
      </w:r>
      <w:r w:rsidR="00636EC5">
        <w:t>A</w:t>
      </w:r>
      <w:r>
        <w:t xml:space="preserve">ssessments </w:t>
      </w:r>
      <w:r w:rsidR="00636EC5">
        <w:t xml:space="preserve">as well as </w:t>
      </w:r>
      <w:r>
        <w:t xml:space="preserve">agreements for the conditions under which parents must be notified (or not) when their children feature in a peer assessment exercise.  </w:t>
      </w:r>
    </w:p>
    <w:p w14:paraId="4FCF6829" w14:textId="6D6BE433" w:rsidR="00B5492F" w:rsidRDefault="00723436" w:rsidP="005E62D1">
      <w:pPr>
        <w:spacing w:after="206"/>
        <w:ind w:left="-5"/>
        <w:jc w:val="both"/>
      </w:pPr>
      <w:r>
        <w:t xml:space="preserve">A full legal briefing ‘The legal and policy framework for Contextual Safeguarding approaches’ 2020 is available at </w:t>
      </w:r>
      <w:r w:rsidR="001D62BC">
        <w:t xml:space="preserve"> </w:t>
      </w:r>
      <w:hyperlink r:id="rId12" w:history="1">
        <w:r>
          <w:rPr>
            <w:rStyle w:val="Hyperlink"/>
          </w:rPr>
          <w:t>CS-Legal-Briefing-2020-FINAL-1-1.pdf (contextualsafeguarding.org.uk)</w:t>
        </w:r>
      </w:hyperlink>
    </w:p>
    <w:p w14:paraId="62DBC708" w14:textId="77777777" w:rsidR="00B5492F" w:rsidRDefault="001D62BC" w:rsidP="005E62D1">
      <w:pPr>
        <w:spacing w:after="205"/>
        <w:ind w:left="-5"/>
        <w:jc w:val="both"/>
      </w:pPr>
      <w:r>
        <w:t xml:space="preserve">For the purposes of this document however, it is important to note that: </w:t>
      </w:r>
    </w:p>
    <w:p w14:paraId="246F6B74" w14:textId="37CC3A6C" w:rsidR="00B5492F" w:rsidRDefault="001D62BC" w:rsidP="005E62D1">
      <w:pPr>
        <w:numPr>
          <w:ilvl w:val="0"/>
          <w:numId w:val="3"/>
        </w:numPr>
        <w:ind w:hanging="360"/>
        <w:jc w:val="both"/>
      </w:pPr>
      <w:r>
        <w:t>The primary objective for peer group assessments must be the protection of the health of the young people involved and/or the protection of the rights or freedoms of others who may be impacted by that group. Should mapping assessments stray beyond initial safeguarding objectives</w:t>
      </w:r>
      <w:r w:rsidR="00636EC5">
        <w:t>,</w:t>
      </w:r>
      <w:r>
        <w:t xml:space="preserve"> they risk being non-compliant with legislation and policy</w:t>
      </w:r>
      <w:r w:rsidR="00636EC5">
        <w:t>.</w:t>
      </w:r>
      <w:r>
        <w:t xml:space="preserve"> </w:t>
      </w:r>
    </w:p>
    <w:p w14:paraId="617A0A0B" w14:textId="30EA05DF" w:rsidR="00B5492F" w:rsidRDefault="001D62BC" w:rsidP="005E62D1">
      <w:pPr>
        <w:numPr>
          <w:ilvl w:val="0"/>
          <w:numId w:val="3"/>
        </w:numPr>
        <w:ind w:hanging="360"/>
        <w:jc w:val="both"/>
      </w:pPr>
      <w:r>
        <w:t>Throughout the assessment process</w:t>
      </w:r>
      <w:r w:rsidR="00636EC5">
        <w:t>,</w:t>
      </w:r>
      <w:r>
        <w:t xml:space="preserve"> the lead practitioner should consult with their supervisor and wider policy team as to when parents of those featured in a peer group assessment should be notified</w:t>
      </w:r>
      <w:r w:rsidR="00636EC5">
        <w:t>.</w:t>
      </w:r>
    </w:p>
    <w:p w14:paraId="21E03E16" w14:textId="77777777" w:rsidR="00B5492F" w:rsidRDefault="001D62BC" w:rsidP="005E62D1">
      <w:pPr>
        <w:numPr>
          <w:ilvl w:val="0"/>
          <w:numId w:val="3"/>
        </w:numPr>
        <w:spacing w:after="146"/>
        <w:ind w:hanging="360"/>
        <w:jc w:val="both"/>
      </w:pPr>
      <w:r>
        <w:t xml:space="preserve">The information shared with stakeholders about the assessment findings must be confined to that which is required for the partnership to safeguard young people in the assessment in relation to the issues faced by the peer group. Information that is unrelated to this purpose cannot be shared. </w:t>
      </w:r>
    </w:p>
    <w:p w14:paraId="32BA8FA9" w14:textId="206AF8C9" w:rsidR="00B5492F" w:rsidRDefault="001D62BC" w:rsidP="005E62D1">
      <w:pPr>
        <w:pStyle w:val="Heading1"/>
        <w:spacing w:after="220"/>
        <w:ind w:left="-5"/>
        <w:jc w:val="both"/>
      </w:pPr>
      <w:r>
        <w:t xml:space="preserve">The purpose of </w:t>
      </w:r>
      <w:r w:rsidR="00E40DB6">
        <w:t xml:space="preserve">the </w:t>
      </w:r>
      <w:r w:rsidR="00636EC5">
        <w:t>P</w:t>
      </w:r>
      <w:r w:rsidR="00E40DB6">
        <w:t xml:space="preserve">eer </w:t>
      </w:r>
      <w:r w:rsidR="00636EC5">
        <w:t>G</w:t>
      </w:r>
      <w:r w:rsidR="00E40DB6">
        <w:t xml:space="preserve">roup </w:t>
      </w:r>
      <w:r w:rsidR="00636EC5">
        <w:t>A</w:t>
      </w:r>
      <w:r>
        <w:t xml:space="preserve">ssessment </w:t>
      </w:r>
      <w:r w:rsidR="00E40DB6">
        <w:t>in the Safer Me Assessment</w:t>
      </w:r>
    </w:p>
    <w:p w14:paraId="3A260CAE" w14:textId="35AB19BA" w:rsidR="006B153C" w:rsidRDefault="006B153C" w:rsidP="005E62D1">
      <w:pPr>
        <w:spacing w:after="221"/>
        <w:ind w:left="-5"/>
        <w:jc w:val="both"/>
      </w:pPr>
      <w:r>
        <w:t>Th</w:t>
      </w:r>
      <w:r w:rsidR="00636EC5">
        <w:t>e</w:t>
      </w:r>
      <w:r>
        <w:t xml:space="preserve"> </w:t>
      </w:r>
      <w:r w:rsidR="00636EC5">
        <w:t>P</w:t>
      </w:r>
      <w:r>
        <w:t xml:space="preserve">eer </w:t>
      </w:r>
      <w:r w:rsidR="00636EC5">
        <w:t>G</w:t>
      </w:r>
      <w:r>
        <w:t xml:space="preserve">roup </w:t>
      </w:r>
      <w:r w:rsidR="00636EC5">
        <w:t>A</w:t>
      </w:r>
      <w:r>
        <w:t xml:space="preserve">ssessment is </w:t>
      </w:r>
      <w:r w:rsidR="00E40DB6">
        <w:t xml:space="preserve">included in the </w:t>
      </w:r>
      <w:r>
        <w:t>Safer Me Assessment.</w:t>
      </w:r>
    </w:p>
    <w:p w14:paraId="60C13139" w14:textId="76E009E4" w:rsidR="00B5492F" w:rsidRDefault="001D62BC" w:rsidP="005E62D1">
      <w:pPr>
        <w:spacing w:after="221"/>
        <w:ind w:left="-5"/>
        <w:jc w:val="both"/>
      </w:pPr>
      <w:r>
        <w:t xml:space="preserve">The purpose of a </w:t>
      </w:r>
      <w:r w:rsidR="00636EC5">
        <w:t>P</w:t>
      </w:r>
      <w:r>
        <w:t xml:space="preserve">eer </w:t>
      </w:r>
      <w:r w:rsidR="00636EC5">
        <w:t>G</w:t>
      </w:r>
      <w:r>
        <w:t xml:space="preserve">roup </w:t>
      </w:r>
      <w:r w:rsidR="00636EC5">
        <w:t>A</w:t>
      </w:r>
      <w:r>
        <w:t xml:space="preserve">ssessment is: </w:t>
      </w:r>
    </w:p>
    <w:p w14:paraId="6E8A3285" w14:textId="514EFBF4" w:rsidR="00B5492F" w:rsidRDefault="001D62BC" w:rsidP="005E62D1">
      <w:pPr>
        <w:numPr>
          <w:ilvl w:val="0"/>
          <w:numId w:val="4"/>
        </w:numPr>
        <w:ind w:hanging="360"/>
        <w:jc w:val="both"/>
      </w:pPr>
      <w:r>
        <w:t>To gather important information about the peer group – to determine who are considered members of the group for the purpose of assessment</w:t>
      </w:r>
      <w:r w:rsidR="00636EC5">
        <w:t>,</w:t>
      </w:r>
      <w:r>
        <w:t xml:space="preserve"> the strength of associations between members</w:t>
      </w:r>
      <w:r w:rsidR="00636EC5">
        <w:t>,</w:t>
      </w:r>
      <w:r>
        <w:t xml:space="preserve"> and how they are known to each other </w:t>
      </w:r>
      <w:r w:rsidR="00636EC5">
        <w:t>(e.g.</w:t>
      </w:r>
      <w:r>
        <w:t xml:space="preserve"> through an incident, a particular location or </w:t>
      </w:r>
      <w:r w:rsidR="00636EC5">
        <w:t xml:space="preserve">a </w:t>
      </w:r>
      <w:r>
        <w:t>period of time</w:t>
      </w:r>
      <w:r w:rsidR="00636EC5">
        <w:t>)</w:t>
      </w:r>
      <w:r>
        <w:t xml:space="preserve">.  </w:t>
      </w:r>
    </w:p>
    <w:p w14:paraId="46C0F7DA" w14:textId="5E24A791" w:rsidR="00B5492F" w:rsidRDefault="001D62BC" w:rsidP="005E62D1">
      <w:pPr>
        <w:numPr>
          <w:ilvl w:val="0"/>
          <w:numId w:val="4"/>
        </w:numPr>
        <w:ind w:hanging="360"/>
        <w:jc w:val="both"/>
      </w:pPr>
      <w:r>
        <w:t>To analyse their needs and/or the nature and level of any risk and harm being suffered by the group – are there particular contexts in which these needs or risk</w:t>
      </w:r>
      <w:r w:rsidR="00636EC5">
        <w:t>s</w:t>
      </w:r>
      <w:r>
        <w:t xml:space="preserve"> coalesce</w:t>
      </w:r>
      <w:r w:rsidR="00636EC5">
        <w:t>?</w:t>
      </w:r>
      <w:r>
        <w:t xml:space="preserve"> How have these needs/risks been experienced historically? </w:t>
      </w:r>
    </w:p>
    <w:p w14:paraId="73F13072" w14:textId="77777777" w:rsidR="00B5492F" w:rsidRDefault="001D62BC" w:rsidP="005E62D1">
      <w:pPr>
        <w:numPr>
          <w:ilvl w:val="0"/>
          <w:numId w:val="4"/>
        </w:numPr>
        <w:spacing w:after="205"/>
        <w:ind w:hanging="360"/>
        <w:jc w:val="both"/>
      </w:pPr>
      <w:r>
        <w:t xml:space="preserve">To provide support to address those needs to improve the peer groups outcomes to make them safe.  </w:t>
      </w:r>
    </w:p>
    <w:p w14:paraId="06DC85D8" w14:textId="74812D35" w:rsidR="00B5492F" w:rsidRDefault="001D62BC" w:rsidP="005E62D1">
      <w:pPr>
        <w:ind w:left="-5"/>
        <w:jc w:val="both"/>
      </w:pPr>
      <w:r>
        <w:t>Young people’s peer groups and friendships are likely to change and develop over time. As such, assessments should be a dynamic process which recognise and respond to the changing nature of peer groups</w:t>
      </w:r>
      <w:r w:rsidR="00636EC5">
        <w:t>,</w:t>
      </w:r>
      <w:r>
        <w:t xml:space="preserve"> including the changing risks posed to the peer group and the dynamics of the group itself.  </w:t>
      </w:r>
    </w:p>
    <w:p w14:paraId="55076FD5" w14:textId="77777777" w:rsidR="003F7F70" w:rsidRDefault="003F7F70" w:rsidP="005E62D1">
      <w:pPr>
        <w:ind w:left="-5"/>
        <w:jc w:val="both"/>
      </w:pPr>
    </w:p>
    <w:p w14:paraId="195A1958" w14:textId="3F3D3D0B" w:rsidR="00B5492F" w:rsidRDefault="001D62BC" w:rsidP="005E62D1">
      <w:pPr>
        <w:spacing w:after="203"/>
        <w:ind w:left="-5"/>
        <w:jc w:val="both"/>
      </w:pPr>
      <w:r>
        <w:lastRenderedPageBreak/>
        <w:t xml:space="preserve">A key part of the assessment process is understanding the makeup of the peer group itself and which young people are to be assessed. While a referral or concern may be made about a particular group, it is important for practitioners to consider who should be included within the assessment, or those </w:t>
      </w:r>
      <w:r w:rsidR="00636EC5">
        <w:t xml:space="preserve">who </w:t>
      </w:r>
      <w:r>
        <w:t xml:space="preserve">do not need to be included. It is important to listen to young people’s own perspectives on who forms their peer group and remain reflective in the reasons for why some young people may be referred over others. Peer group mapping can support this process (guidance on peer group mapping is available on the Contextual Safeguarding Network). </w:t>
      </w:r>
    </w:p>
    <w:p w14:paraId="308B0C14" w14:textId="77777777" w:rsidR="00B5492F" w:rsidRDefault="001D62BC" w:rsidP="005E62D1">
      <w:pPr>
        <w:spacing w:after="206"/>
        <w:ind w:left="-5"/>
        <w:jc w:val="both"/>
      </w:pPr>
      <w:r>
        <w:t>The local authority should have provision in place to deliver and support interventions to the peer group throughout the process of the assessment. If the assessment identifies needs or risks posed to individual members of the peer group (as opposed to the group as a whole) relating to a need or risk within the family</w:t>
      </w:r>
      <w:r w:rsidR="003F7F70">
        <w:t>,</w:t>
      </w:r>
      <w:r>
        <w:t xml:space="preserve"> then a</w:t>
      </w:r>
      <w:r w:rsidR="006B153C">
        <w:t xml:space="preserve">n enquiry into MASH </w:t>
      </w:r>
      <w:r>
        <w:t xml:space="preserve">should made with recognition of the influence of the peer group within that. </w:t>
      </w:r>
    </w:p>
    <w:p w14:paraId="615B1D33" w14:textId="7538391F" w:rsidR="00B5492F" w:rsidRDefault="001D62BC" w:rsidP="005E62D1">
      <w:pPr>
        <w:spacing w:after="203"/>
        <w:ind w:left="-5"/>
        <w:jc w:val="both"/>
      </w:pPr>
      <w:r>
        <w:t>While the primary purpose of the assessment is to identify risks and needs within the peer group, the assessment may identify needs or risks within a particular context itself</w:t>
      </w:r>
      <w:r w:rsidR="00636EC5">
        <w:t>,</w:t>
      </w:r>
      <w:r>
        <w:t xml:space="preserve"> for example</w:t>
      </w:r>
      <w:r w:rsidR="00636EC5">
        <w:t>,</w:t>
      </w:r>
      <w:r>
        <w:t xml:space="preserve"> a school or location such as a park. As such, the assessment and subsequent intervention plan should consider what further assessments may be required and which services are available to reduce risks posed within these locations.  </w:t>
      </w:r>
    </w:p>
    <w:p w14:paraId="7F7C27BB" w14:textId="08F4427E" w:rsidR="00DE5DF8" w:rsidRDefault="00DE5DF8" w:rsidP="005E62D1">
      <w:pPr>
        <w:spacing w:after="206"/>
        <w:ind w:left="-5"/>
        <w:jc w:val="both"/>
      </w:pPr>
      <w:r w:rsidRPr="00DE5DF8">
        <w:t>If the assessment identifies needs or risks posed to individual members of the peer group (as opposed to the group as a whole) relating to a need or risk within the family</w:t>
      </w:r>
      <w:r w:rsidR="00636EC5">
        <w:t>,</w:t>
      </w:r>
      <w:r w:rsidRPr="00DE5DF8">
        <w:t xml:space="preserve"> then the safeguarding processes still apply </w:t>
      </w:r>
      <w:r w:rsidR="00636EC5">
        <w:t>–</w:t>
      </w:r>
      <w:r w:rsidRPr="00DE5DF8">
        <w:t xml:space="preserve"> an enquiry into MASH should made regarding those concerns</w:t>
      </w:r>
      <w:r w:rsidR="00636EC5">
        <w:t>,</w:t>
      </w:r>
      <w:r w:rsidRPr="00DE5DF8">
        <w:t xml:space="preserve"> however</w:t>
      </w:r>
      <w:r w:rsidR="00636EC5">
        <w:t>,</w:t>
      </w:r>
      <w:r w:rsidRPr="00DE5DF8">
        <w:t xml:space="preserve"> that enquiry should also include details about any peer group concerns as a risk which would also need to be considered within the safeguarding assessment.</w:t>
      </w:r>
      <w:r>
        <w:t xml:space="preserve"> </w:t>
      </w:r>
    </w:p>
    <w:p w14:paraId="590D3AF3" w14:textId="1DA7825D" w:rsidR="00B5492F" w:rsidRDefault="001D62BC" w:rsidP="005E62D1">
      <w:pPr>
        <w:spacing w:after="201"/>
        <w:ind w:left="0" w:firstLine="0"/>
        <w:jc w:val="both"/>
      </w:pPr>
      <w:r>
        <w:t xml:space="preserve">A good assessment will require the co-operation and support of multi-agency partners throughout the assessment and intervention plan. While the assessing </w:t>
      </w:r>
      <w:r w:rsidR="00DE5DF8">
        <w:t xml:space="preserve">lead practitioner or social worker </w:t>
      </w:r>
      <w:r>
        <w:t>will hold overall responsibility for the management and coordination of the assessment and plan, they will need to work with other partner agencies, guardians and place managers to deliver the plan. In instances where needs or risks are located within particular contexts</w:t>
      </w:r>
      <w:r w:rsidR="00636EC5">
        <w:t>,</w:t>
      </w:r>
      <w:r>
        <w:t xml:space="preserve"> it is important that the intervention plan works with those responsible for th</w:t>
      </w:r>
      <w:r w:rsidR="00636EC5">
        <w:t>e</w:t>
      </w:r>
      <w:r>
        <w:t xml:space="preserve"> location in the delivery of the plan.  </w:t>
      </w:r>
    </w:p>
    <w:p w14:paraId="6B9B6C98" w14:textId="77777777" w:rsidR="00B5492F" w:rsidRPr="00B11239" w:rsidRDefault="001D62BC" w:rsidP="005E62D1">
      <w:pPr>
        <w:pStyle w:val="Heading1"/>
        <w:spacing w:after="220"/>
        <w:ind w:left="-5"/>
        <w:jc w:val="both"/>
        <w:rPr>
          <w:sz w:val="24"/>
        </w:rPr>
      </w:pPr>
      <w:r w:rsidRPr="00B11239">
        <w:rPr>
          <w:sz w:val="24"/>
        </w:rPr>
        <w:t xml:space="preserve">The process of assessment </w:t>
      </w:r>
    </w:p>
    <w:p w14:paraId="44A1E7C6" w14:textId="2CD724FA" w:rsidR="00B5492F" w:rsidRDefault="001D62BC" w:rsidP="005E62D1">
      <w:pPr>
        <w:spacing w:after="222"/>
        <w:ind w:left="-5"/>
        <w:jc w:val="both"/>
      </w:pPr>
      <w:r>
        <w:t xml:space="preserve">High-quality </w:t>
      </w:r>
      <w:r w:rsidR="00636EC5">
        <w:t>P</w:t>
      </w:r>
      <w:r>
        <w:t xml:space="preserve">eer </w:t>
      </w:r>
      <w:r w:rsidR="00636EC5">
        <w:t>G</w:t>
      </w:r>
      <w:r>
        <w:t xml:space="preserve">roup </w:t>
      </w:r>
      <w:r w:rsidR="00636EC5">
        <w:t>A</w:t>
      </w:r>
      <w:r>
        <w:t xml:space="preserve">ssessments: </w:t>
      </w:r>
    </w:p>
    <w:p w14:paraId="124567C8" w14:textId="5F1E6BB1" w:rsidR="00B5492F" w:rsidRDefault="001D62BC" w:rsidP="005E62D1">
      <w:pPr>
        <w:numPr>
          <w:ilvl w:val="0"/>
          <w:numId w:val="5"/>
        </w:numPr>
        <w:ind w:hanging="360"/>
        <w:jc w:val="both"/>
      </w:pPr>
      <w:r>
        <w:t>Are child</w:t>
      </w:r>
      <w:r w:rsidR="00636EC5">
        <w:t>-</w:t>
      </w:r>
      <w:r>
        <w:t xml:space="preserve">centred; </w:t>
      </w:r>
    </w:p>
    <w:p w14:paraId="2D16462F" w14:textId="4A76E0FE" w:rsidR="00723436" w:rsidRDefault="00723436" w:rsidP="005E62D1">
      <w:pPr>
        <w:numPr>
          <w:ilvl w:val="0"/>
          <w:numId w:val="5"/>
        </w:numPr>
        <w:ind w:hanging="360"/>
        <w:jc w:val="both"/>
      </w:pPr>
      <w:r>
        <w:t>Trauma informed</w:t>
      </w:r>
    </w:p>
    <w:p w14:paraId="0BAB16C3" w14:textId="20A59D80" w:rsidR="00B5492F" w:rsidRDefault="001D62BC" w:rsidP="005E62D1">
      <w:pPr>
        <w:numPr>
          <w:ilvl w:val="0"/>
          <w:numId w:val="5"/>
        </w:numPr>
        <w:ind w:hanging="360"/>
        <w:jc w:val="both"/>
      </w:pPr>
      <w:r>
        <w:t>Are rooted in child development, adolescent development</w:t>
      </w:r>
      <w:r w:rsidR="00636EC5">
        <w:t>,</w:t>
      </w:r>
      <w:r>
        <w:t xml:space="preserve"> and research evidence on the nature of peer groups within the UK; </w:t>
      </w:r>
    </w:p>
    <w:p w14:paraId="3D94E5AC" w14:textId="0C97E91B" w:rsidR="00B5492F" w:rsidRDefault="001D62BC" w:rsidP="005E62D1">
      <w:pPr>
        <w:numPr>
          <w:ilvl w:val="0"/>
          <w:numId w:val="5"/>
        </w:numPr>
        <w:ind w:hanging="360"/>
        <w:jc w:val="both"/>
      </w:pPr>
      <w:r>
        <w:t>Situate the behaviour, risks, vulnerabilities</w:t>
      </w:r>
      <w:r w:rsidR="00636EC5">
        <w:t>,</w:t>
      </w:r>
      <w:r>
        <w:t xml:space="preserve"> and strengths within the peer group itself and the contexts in which they spend time; </w:t>
      </w:r>
    </w:p>
    <w:p w14:paraId="143BBF1E" w14:textId="77777777" w:rsidR="00B5492F" w:rsidRDefault="001D62BC" w:rsidP="005E62D1">
      <w:pPr>
        <w:numPr>
          <w:ilvl w:val="0"/>
          <w:numId w:val="5"/>
        </w:numPr>
        <w:ind w:hanging="360"/>
        <w:jc w:val="both"/>
      </w:pPr>
      <w:r>
        <w:t>Outline actions and outcomes that are focussed on reducing risks and needs within the peer group and the wider contexts</w:t>
      </w:r>
      <w:r w:rsidR="003F7F70">
        <w:t>;</w:t>
      </w:r>
      <w:r>
        <w:t xml:space="preserve"> </w:t>
      </w:r>
    </w:p>
    <w:p w14:paraId="531FAE40" w14:textId="77777777" w:rsidR="00B5492F" w:rsidRDefault="001D62BC" w:rsidP="005E62D1">
      <w:pPr>
        <w:numPr>
          <w:ilvl w:val="0"/>
          <w:numId w:val="5"/>
        </w:numPr>
        <w:ind w:hanging="360"/>
        <w:jc w:val="both"/>
      </w:pPr>
      <w:r>
        <w:t xml:space="preserve">Involve young people and families; </w:t>
      </w:r>
    </w:p>
    <w:p w14:paraId="016CAA9D" w14:textId="57799F59" w:rsidR="00B5492F" w:rsidRDefault="001D62BC" w:rsidP="005E62D1">
      <w:pPr>
        <w:numPr>
          <w:ilvl w:val="0"/>
          <w:numId w:val="5"/>
        </w:numPr>
        <w:ind w:hanging="360"/>
        <w:jc w:val="both"/>
      </w:pPr>
      <w:r>
        <w:t>Engage partners and agencies already working with the peer group</w:t>
      </w:r>
      <w:r w:rsidR="00636EC5">
        <w:t>;</w:t>
      </w:r>
      <w:r>
        <w:t xml:space="preserve"> either those working with members of the peer group individually or the whole peer group; </w:t>
      </w:r>
    </w:p>
    <w:p w14:paraId="40DA08F3" w14:textId="6FE2EAED" w:rsidR="00B5492F" w:rsidRDefault="001D62BC" w:rsidP="005E62D1">
      <w:pPr>
        <w:numPr>
          <w:ilvl w:val="0"/>
          <w:numId w:val="5"/>
        </w:numPr>
        <w:ind w:hanging="360"/>
        <w:jc w:val="both"/>
      </w:pPr>
      <w:r>
        <w:lastRenderedPageBreak/>
        <w:t xml:space="preserve">Work with those </w:t>
      </w:r>
      <w:r w:rsidR="00636EC5">
        <w:t xml:space="preserve">who </w:t>
      </w:r>
      <w:r>
        <w:t xml:space="preserve">can influence the behaviour of the peer group in relevant contexts; </w:t>
      </w:r>
    </w:p>
    <w:p w14:paraId="079629CC" w14:textId="77777777" w:rsidR="00B5492F" w:rsidRDefault="001D62BC" w:rsidP="005E62D1">
      <w:pPr>
        <w:numPr>
          <w:ilvl w:val="0"/>
          <w:numId w:val="5"/>
        </w:numPr>
        <w:ind w:hanging="360"/>
        <w:jc w:val="both"/>
      </w:pPr>
      <w:r>
        <w:t xml:space="preserve">Build upon strengths;  </w:t>
      </w:r>
    </w:p>
    <w:p w14:paraId="26CE3C0C" w14:textId="77777777" w:rsidR="00B5492F" w:rsidRDefault="001D62BC" w:rsidP="005E62D1">
      <w:pPr>
        <w:numPr>
          <w:ilvl w:val="0"/>
          <w:numId w:val="5"/>
        </w:numPr>
        <w:ind w:hanging="360"/>
        <w:jc w:val="both"/>
      </w:pPr>
      <w:r>
        <w:t xml:space="preserve">Develop and inform the design of intervention plans that attend to the needs and risks identified in different contexts as opposed to solely individual needs; </w:t>
      </w:r>
    </w:p>
    <w:p w14:paraId="50E25008" w14:textId="77777777" w:rsidR="00B5492F" w:rsidRDefault="001D62BC" w:rsidP="005E62D1">
      <w:pPr>
        <w:numPr>
          <w:ilvl w:val="0"/>
          <w:numId w:val="5"/>
        </w:numPr>
        <w:ind w:hanging="360"/>
        <w:jc w:val="both"/>
      </w:pPr>
      <w:r>
        <w:t xml:space="preserve">Consider the risks, vulnerabilities and strengths within the group itself, and those of individuals; </w:t>
      </w:r>
    </w:p>
    <w:p w14:paraId="15251B2D" w14:textId="77777777" w:rsidR="00B5492F" w:rsidRDefault="001D62BC" w:rsidP="005E62D1">
      <w:pPr>
        <w:numPr>
          <w:ilvl w:val="0"/>
          <w:numId w:val="5"/>
        </w:numPr>
        <w:spacing w:after="202"/>
        <w:ind w:hanging="360"/>
        <w:jc w:val="both"/>
      </w:pPr>
      <w:r>
        <w:t xml:space="preserve">Are clear about the relationship and associations between the group without making assumptions about the nature of those relationships. </w:t>
      </w:r>
    </w:p>
    <w:p w14:paraId="4B903FC6" w14:textId="77777777" w:rsidR="003F7F70" w:rsidRDefault="003F7F70" w:rsidP="005E62D1">
      <w:pPr>
        <w:pStyle w:val="Heading2"/>
        <w:ind w:left="-5"/>
        <w:jc w:val="both"/>
        <w:rPr>
          <w:b/>
        </w:rPr>
      </w:pPr>
    </w:p>
    <w:p w14:paraId="77EB7222" w14:textId="77777777" w:rsidR="00B5492F" w:rsidRPr="00B11239" w:rsidRDefault="001D62BC" w:rsidP="005E62D1">
      <w:pPr>
        <w:pStyle w:val="Heading2"/>
        <w:ind w:left="-5"/>
        <w:jc w:val="both"/>
        <w:rPr>
          <w:b/>
        </w:rPr>
      </w:pPr>
      <w:r w:rsidRPr="00B11239">
        <w:rPr>
          <w:b/>
        </w:rPr>
        <w:t xml:space="preserve">Assessment framework </w:t>
      </w:r>
    </w:p>
    <w:p w14:paraId="1E866F13" w14:textId="51A584D3" w:rsidR="00B5492F" w:rsidRDefault="001D62BC" w:rsidP="005E62D1">
      <w:pPr>
        <w:spacing w:after="219"/>
        <w:ind w:left="-5"/>
        <w:jc w:val="both"/>
      </w:pPr>
      <w:r>
        <w:t>When assessing peer groups</w:t>
      </w:r>
      <w:r w:rsidR="00B11239">
        <w:t>,</w:t>
      </w:r>
      <w:r>
        <w:t xml:space="preserve"> it is important to consider factors beyond those traditionally used in child and family assessment. Figure one below outlines the different elements that should be considered within a </w:t>
      </w:r>
      <w:r w:rsidR="00636EC5">
        <w:t>P</w:t>
      </w:r>
      <w:r>
        <w:t xml:space="preserve">eer </w:t>
      </w:r>
      <w:r w:rsidR="00723436">
        <w:t>G</w:t>
      </w:r>
      <w:r>
        <w:t xml:space="preserve">roup </w:t>
      </w:r>
      <w:r w:rsidR="00636EC5">
        <w:t>A</w:t>
      </w:r>
      <w:r>
        <w:t xml:space="preserve">ssessment. These fall across three domains: </w:t>
      </w:r>
    </w:p>
    <w:p w14:paraId="265FF4F6" w14:textId="77777777" w:rsidR="00B5492F" w:rsidRDefault="001D62BC" w:rsidP="005E62D1">
      <w:pPr>
        <w:numPr>
          <w:ilvl w:val="0"/>
          <w:numId w:val="6"/>
        </w:numPr>
        <w:ind w:hanging="360"/>
        <w:jc w:val="both"/>
      </w:pPr>
      <w:r>
        <w:t xml:space="preserve">Group functioning – the dynamics of the peer group itself, how they relate to each other and their presentation to others. </w:t>
      </w:r>
    </w:p>
    <w:p w14:paraId="4A4538AA" w14:textId="63490EEB" w:rsidR="00B5492F" w:rsidRDefault="001D62BC" w:rsidP="005E62D1">
      <w:pPr>
        <w:numPr>
          <w:ilvl w:val="0"/>
          <w:numId w:val="6"/>
        </w:numPr>
        <w:ind w:hanging="360"/>
        <w:jc w:val="both"/>
      </w:pPr>
      <w:r>
        <w:t>Guardianship capacity – the capacity, willingness and ability of guardians to keep the group safe. These will vary depending on the context in which the peer group is formed</w:t>
      </w:r>
      <w:r w:rsidR="00636EC5">
        <w:t>;</w:t>
      </w:r>
      <w:r>
        <w:t xml:space="preserve"> </w:t>
      </w:r>
      <w:r w:rsidR="00636EC5">
        <w:t>f</w:t>
      </w:r>
      <w:r>
        <w:t>or example</w:t>
      </w:r>
      <w:r w:rsidR="00B11239">
        <w:t>,</w:t>
      </w:r>
      <w:r>
        <w:t xml:space="preserve"> school staff or a local youth club. </w:t>
      </w:r>
    </w:p>
    <w:p w14:paraId="5C9BAD8B" w14:textId="5E4251A3" w:rsidR="00B5492F" w:rsidRDefault="001D62BC" w:rsidP="005E62D1">
      <w:pPr>
        <w:numPr>
          <w:ilvl w:val="0"/>
          <w:numId w:val="6"/>
        </w:numPr>
        <w:ind w:hanging="360"/>
        <w:jc w:val="both"/>
      </w:pPr>
      <w:r>
        <w:t>Environmental and family factors – which other factors affect the safety of the young people? These may relate to the local neighbourhood context, the policies in place to safeguard them, the support of their parents</w:t>
      </w:r>
      <w:r w:rsidR="00636EC5">
        <w:t>,</w:t>
      </w:r>
      <w:r>
        <w:t xml:space="preserve"> or systemic factors.  </w:t>
      </w:r>
    </w:p>
    <w:p w14:paraId="5B5D9AE4" w14:textId="77777777" w:rsidR="00B5492F" w:rsidRDefault="001D62BC" w:rsidP="005E62D1">
      <w:pPr>
        <w:spacing w:after="7" w:line="259" w:lineRule="auto"/>
        <w:ind w:left="383" w:firstLine="0"/>
        <w:jc w:val="both"/>
      </w:pPr>
      <w:r>
        <w:rPr>
          <w:noProof/>
        </w:rPr>
        <w:drawing>
          <wp:inline distT="0" distB="0" distL="0" distR="0" wp14:anchorId="0411B1D1" wp14:editId="35DF63C9">
            <wp:extent cx="5401310" cy="4263390"/>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3"/>
                    <a:stretch>
                      <a:fillRect/>
                    </a:stretch>
                  </pic:blipFill>
                  <pic:spPr>
                    <a:xfrm>
                      <a:off x="0" y="0"/>
                      <a:ext cx="5401310" cy="4263390"/>
                    </a:xfrm>
                    <a:prstGeom prst="rect">
                      <a:avLst/>
                    </a:prstGeom>
                  </pic:spPr>
                </pic:pic>
              </a:graphicData>
            </a:graphic>
          </wp:inline>
        </w:drawing>
      </w:r>
    </w:p>
    <w:p w14:paraId="310BFE29" w14:textId="68DDC7FD" w:rsidR="00B5492F" w:rsidRDefault="001D62BC" w:rsidP="005E62D1">
      <w:pPr>
        <w:spacing w:after="247"/>
        <w:ind w:left="-5"/>
        <w:jc w:val="both"/>
      </w:pPr>
      <w:r>
        <w:lastRenderedPageBreak/>
        <w:t xml:space="preserve">Figure </w:t>
      </w:r>
      <w:r w:rsidR="00636EC5">
        <w:t>1</w:t>
      </w:r>
      <w:r>
        <w:t xml:space="preserve">: Peer </w:t>
      </w:r>
      <w:r w:rsidR="00636EC5">
        <w:t>G</w:t>
      </w:r>
      <w:r>
        <w:t xml:space="preserve">roup </w:t>
      </w:r>
      <w:r w:rsidR="00636EC5">
        <w:t>A</w:t>
      </w:r>
      <w:r>
        <w:t xml:space="preserve">ssessment </w:t>
      </w:r>
      <w:r w:rsidR="00636EC5">
        <w:t>F</w:t>
      </w:r>
      <w:r>
        <w:t xml:space="preserve">ramework </w:t>
      </w:r>
      <w:r>
        <w:rPr>
          <w:i/>
        </w:rPr>
        <w:t>Focusing on the needs and views of the young people</w:t>
      </w:r>
      <w:r w:rsidR="00636EC5">
        <w:rPr>
          <w:i/>
        </w:rPr>
        <w:t xml:space="preserve"> </w:t>
      </w:r>
      <w:r w:rsidR="00636EC5">
        <w:t xml:space="preserve">(Lloyd, </w:t>
      </w:r>
      <w:proofErr w:type="spellStart"/>
      <w:r w:rsidR="00636EC5">
        <w:t>Balci</w:t>
      </w:r>
      <w:proofErr w:type="spellEnd"/>
      <w:r w:rsidR="00636EC5">
        <w:t>, Firmin and Owens, 2019)</w:t>
      </w:r>
      <w:r w:rsidR="00636EC5">
        <w:rPr>
          <w:i/>
        </w:rPr>
        <w:t>.</w:t>
      </w:r>
    </w:p>
    <w:p w14:paraId="342242DD" w14:textId="4810DB40" w:rsidR="00B11239" w:rsidRDefault="00B11239" w:rsidP="005E62D1">
      <w:pPr>
        <w:spacing w:after="203"/>
        <w:ind w:left="-5"/>
        <w:jc w:val="both"/>
      </w:pPr>
    </w:p>
    <w:p w14:paraId="216BD534" w14:textId="1F4E2E39" w:rsidR="00B5492F" w:rsidRDefault="001D62BC" w:rsidP="005E62D1">
      <w:pPr>
        <w:spacing w:after="203"/>
        <w:ind w:left="-5"/>
        <w:jc w:val="both"/>
      </w:pPr>
      <w:r>
        <w:t>Every assessment must be child</w:t>
      </w:r>
      <w:r w:rsidR="00636EC5">
        <w:t>-</w:t>
      </w:r>
      <w:r>
        <w:t xml:space="preserve">centred and recognise the voice of the peer group and individual members within it, including their perspectives on whom should be included within the assessment and the reasons for assessment. The assessment should, where possible, consider and acknowledge the views of parents/carers.  </w:t>
      </w:r>
    </w:p>
    <w:p w14:paraId="40DEF938" w14:textId="154FF71C" w:rsidR="00B5492F" w:rsidRDefault="001D62BC" w:rsidP="005E62D1">
      <w:pPr>
        <w:spacing w:after="206"/>
        <w:ind w:left="-5"/>
        <w:jc w:val="both"/>
      </w:pPr>
      <w:r>
        <w:t>The assessment should bring together information from a range of professionals and, where relevant, information formed as part of other statutory or non-statutory individual assessments and plans for children within the peer group</w:t>
      </w:r>
      <w:r w:rsidR="00726457">
        <w:t>;</w:t>
      </w:r>
      <w:r>
        <w:t xml:space="preserve"> for example, teachers, health professionals, social workers and the police.  </w:t>
      </w:r>
    </w:p>
    <w:p w14:paraId="450B9E34" w14:textId="37C79BB4" w:rsidR="00B5492F" w:rsidRDefault="001D62BC" w:rsidP="005E62D1">
      <w:pPr>
        <w:spacing w:after="204"/>
        <w:ind w:left="-5"/>
        <w:jc w:val="both"/>
      </w:pPr>
      <w:r>
        <w:t>Where relevant, the assessment and plan should align with or complement work already ongoing with individual young people or the interventions within the contexts they spend time</w:t>
      </w:r>
      <w:r w:rsidR="00726457">
        <w:t xml:space="preserve"> in</w:t>
      </w:r>
      <w:r>
        <w:t>.</w:t>
      </w:r>
    </w:p>
    <w:p w14:paraId="69C107F4" w14:textId="77777777" w:rsidR="00B5492F" w:rsidRPr="00715862" w:rsidRDefault="001D62BC" w:rsidP="005E62D1">
      <w:pPr>
        <w:pStyle w:val="Heading2"/>
        <w:ind w:left="-5"/>
        <w:jc w:val="both"/>
        <w:rPr>
          <w:b/>
        </w:rPr>
      </w:pPr>
      <w:r w:rsidRPr="00715862">
        <w:rPr>
          <w:b/>
        </w:rPr>
        <w:t xml:space="preserve">Analysis </w:t>
      </w:r>
    </w:p>
    <w:p w14:paraId="2D5B1E64" w14:textId="7FAD1A82" w:rsidR="00B5492F" w:rsidRDefault="001D62BC" w:rsidP="005E62D1">
      <w:pPr>
        <w:spacing w:after="206"/>
        <w:ind w:left="-5"/>
        <w:jc w:val="both"/>
      </w:pPr>
      <w:r>
        <w:t>As with child and family assessments, the</w:t>
      </w:r>
      <w:r w:rsidR="00156521">
        <w:t xml:space="preserve">re is a need </w:t>
      </w:r>
      <w:r>
        <w:t>to identify the level of risk. Changes to the makeup of the peer group</w:t>
      </w:r>
      <w:r w:rsidR="00726457">
        <w:t xml:space="preserve"> or</w:t>
      </w:r>
      <w:r>
        <w:t xml:space="preserve"> associations with different young people or places should be considered and re-assessed</w:t>
      </w:r>
      <w:r w:rsidR="00726457">
        <w:t>,</w:t>
      </w:r>
      <w:r>
        <w:t xml:space="preserve"> if relevant</w:t>
      </w:r>
      <w:r w:rsidR="00726457">
        <w:t>,</w:t>
      </w:r>
      <w:r>
        <w:t xml:space="preserve"> in relation to the changing level of risk for the group.   </w:t>
      </w:r>
    </w:p>
    <w:p w14:paraId="1BA9BABF" w14:textId="77777777" w:rsidR="00B8219A" w:rsidRDefault="00B8219A">
      <w:pPr>
        <w:spacing w:after="203"/>
        <w:ind w:left="-5"/>
      </w:pPr>
    </w:p>
    <w:p w14:paraId="596DF1C0" w14:textId="77777777" w:rsidR="00904DC6" w:rsidRDefault="00904DC6" w:rsidP="009466C8">
      <w:pPr>
        <w:spacing w:after="203"/>
        <w:ind w:left="0" w:firstLine="0"/>
        <w:jc w:val="center"/>
        <w:rPr>
          <w:b/>
          <w:sz w:val="28"/>
        </w:rPr>
      </w:pPr>
    </w:p>
    <w:p w14:paraId="69E02DB6" w14:textId="77777777" w:rsidR="00904DC6" w:rsidRDefault="00904DC6" w:rsidP="009466C8">
      <w:pPr>
        <w:spacing w:after="203"/>
        <w:ind w:left="0" w:firstLine="0"/>
        <w:jc w:val="center"/>
        <w:rPr>
          <w:b/>
          <w:sz w:val="28"/>
        </w:rPr>
      </w:pPr>
    </w:p>
    <w:p w14:paraId="58468C96" w14:textId="77777777" w:rsidR="00904DC6" w:rsidRDefault="00904DC6" w:rsidP="009466C8">
      <w:pPr>
        <w:spacing w:after="203"/>
        <w:ind w:left="0" w:firstLine="0"/>
        <w:jc w:val="center"/>
        <w:rPr>
          <w:b/>
          <w:sz w:val="28"/>
        </w:rPr>
      </w:pPr>
    </w:p>
    <w:p w14:paraId="258C3ECB" w14:textId="77777777" w:rsidR="00904DC6" w:rsidRDefault="00904DC6" w:rsidP="009466C8">
      <w:pPr>
        <w:spacing w:after="203"/>
        <w:ind w:left="0" w:firstLine="0"/>
        <w:jc w:val="center"/>
        <w:rPr>
          <w:b/>
          <w:sz w:val="28"/>
        </w:rPr>
      </w:pPr>
    </w:p>
    <w:p w14:paraId="1051C598" w14:textId="77777777" w:rsidR="00904DC6" w:rsidRDefault="00904DC6" w:rsidP="009466C8">
      <w:pPr>
        <w:spacing w:after="203"/>
        <w:ind w:left="0" w:firstLine="0"/>
        <w:jc w:val="center"/>
        <w:rPr>
          <w:b/>
          <w:sz w:val="28"/>
        </w:rPr>
      </w:pPr>
    </w:p>
    <w:p w14:paraId="2C161583" w14:textId="77777777" w:rsidR="00904DC6" w:rsidRDefault="00904DC6" w:rsidP="009466C8">
      <w:pPr>
        <w:spacing w:after="203"/>
        <w:ind w:left="0" w:firstLine="0"/>
        <w:jc w:val="center"/>
        <w:rPr>
          <w:b/>
          <w:sz w:val="28"/>
        </w:rPr>
      </w:pPr>
    </w:p>
    <w:p w14:paraId="66440C64" w14:textId="77777777" w:rsidR="00904DC6" w:rsidRDefault="00904DC6" w:rsidP="009466C8">
      <w:pPr>
        <w:spacing w:after="203"/>
        <w:ind w:left="0" w:firstLine="0"/>
        <w:jc w:val="center"/>
        <w:rPr>
          <w:b/>
          <w:sz w:val="28"/>
        </w:rPr>
      </w:pPr>
    </w:p>
    <w:p w14:paraId="5B9C554F" w14:textId="77777777" w:rsidR="00904DC6" w:rsidRDefault="00904DC6" w:rsidP="009466C8">
      <w:pPr>
        <w:spacing w:after="203"/>
        <w:ind w:left="0" w:firstLine="0"/>
        <w:jc w:val="center"/>
        <w:rPr>
          <w:b/>
          <w:sz w:val="28"/>
        </w:rPr>
      </w:pPr>
    </w:p>
    <w:p w14:paraId="178190A4" w14:textId="77777777" w:rsidR="00904DC6" w:rsidRDefault="00904DC6" w:rsidP="009466C8">
      <w:pPr>
        <w:spacing w:after="203"/>
        <w:ind w:left="0" w:firstLine="0"/>
        <w:jc w:val="center"/>
        <w:rPr>
          <w:b/>
          <w:sz w:val="28"/>
        </w:rPr>
      </w:pPr>
    </w:p>
    <w:p w14:paraId="6096AE5B" w14:textId="77777777" w:rsidR="00904DC6" w:rsidRDefault="00904DC6" w:rsidP="009466C8">
      <w:pPr>
        <w:spacing w:after="203"/>
        <w:ind w:left="0" w:firstLine="0"/>
        <w:jc w:val="center"/>
        <w:rPr>
          <w:b/>
          <w:sz w:val="28"/>
        </w:rPr>
      </w:pPr>
    </w:p>
    <w:p w14:paraId="0FABBD8A" w14:textId="77777777" w:rsidR="00904DC6" w:rsidRDefault="00904DC6" w:rsidP="009466C8">
      <w:pPr>
        <w:spacing w:after="203"/>
        <w:ind w:left="0" w:firstLine="0"/>
        <w:jc w:val="center"/>
        <w:rPr>
          <w:b/>
          <w:sz w:val="28"/>
        </w:rPr>
      </w:pPr>
    </w:p>
    <w:p w14:paraId="4A9320DD" w14:textId="77777777" w:rsidR="00904DC6" w:rsidRDefault="00904DC6" w:rsidP="009466C8">
      <w:pPr>
        <w:spacing w:after="203"/>
        <w:ind w:left="0" w:firstLine="0"/>
        <w:jc w:val="center"/>
        <w:rPr>
          <w:b/>
          <w:sz w:val="28"/>
        </w:rPr>
      </w:pPr>
    </w:p>
    <w:p w14:paraId="09608DF0" w14:textId="77777777" w:rsidR="00904DC6" w:rsidRDefault="00904DC6" w:rsidP="009466C8">
      <w:pPr>
        <w:spacing w:after="203"/>
        <w:ind w:left="0" w:firstLine="0"/>
        <w:jc w:val="center"/>
        <w:rPr>
          <w:b/>
          <w:sz w:val="28"/>
        </w:rPr>
      </w:pPr>
    </w:p>
    <w:p w14:paraId="5831E6E2" w14:textId="77777777" w:rsidR="00904DC6" w:rsidRDefault="00904DC6" w:rsidP="009466C8">
      <w:pPr>
        <w:spacing w:after="203"/>
        <w:ind w:left="0" w:firstLine="0"/>
        <w:jc w:val="center"/>
        <w:rPr>
          <w:b/>
          <w:sz w:val="28"/>
        </w:rPr>
      </w:pPr>
    </w:p>
    <w:p w14:paraId="0D735CDF" w14:textId="77777777" w:rsidR="00904DC6" w:rsidRDefault="00904DC6" w:rsidP="009466C8">
      <w:pPr>
        <w:spacing w:after="203"/>
        <w:ind w:left="0" w:firstLine="0"/>
        <w:jc w:val="center"/>
        <w:rPr>
          <w:b/>
          <w:sz w:val="28"/>
        </w:rPr>
      </w:pPr>
    </w:p>
    <w:p w14:paraId="1DBE98A7" w14:textId="3E3C99BD" w:rsidR="00B5492F" w:rsidRDefault="001D62BC" w:rsidP="009466C8">
      <w:pPr>
        <w:spacing w:after="203"/>
        <w:ind w:left="0" w:firstLine="0"/>
        <w:jc w:val="center"/>
      </w:pPr>
      <w:r>
        <w:rPr>
          <w:b/>
          <w:sz w:val="28"/>
        </w:rPr>
        <w:t xml:space="preserve">Peer </w:t>
      </w:r>
      <w:r w:rsidR="00726457">
        <w:rPr>
          <w:b/>
          <w:sz w:val="28"/>
        </w:rPr>
        <w:t>G</w:t>
      </w:r>
      <w:r>
        <w:rPr>
          <w:b/>
          <w:sz w:val="28"/>
        </w:rPr>
        <w:t xml:space="preserve">roup </w:t>
      </w:r>
      <w:r w:rsidR="00726457">
        <w:rPr>
          <w:b/>
          <w:sz w:val="28"/>
        </w:rPr>
        <w:t>A</w:t>
      </w:r>
      <w:r>
        <w:rPr>
          <w:b/>
          <w:sz w:val="28"/>
        </w:rPr>
        <w:t xml:space="preserve">ssessment </w:t>
      </w:r>
      <w:r w:rsidR="00726457">
        <w:rPr>
          <w:b/>
          <w:sz w:val="28"/>
        </w:rPr>
        <w:t>G</w:t>
      </w:r>
      <w:r>
        <w:rPr>
          <w:b/>
          <w:sz w:val="28"/>
        </w:rPr>
        <w:t>uidance</w:t>
      </w:r>
    </w:p>
    <w:p w14:paraId="33F2F6A4" w14:textId="35E2C0C0" w:rsidR="00B5492F" w:rsidRDefault="001D62BC">
      <w:pPr>
        <w:spacing w:after="21" w:line="259" w:lineRule="auto"/>
        <w:ind w:left="11"/>
        <w:jc w:val="center"/>
      </w:pPr>
      <w:r>
        <w:rPr>
          <w:b/>
          <w:sz w:val="28"/>
        </w:rPr>
        <w:t xml:space="preserve">Practice </w:t>
      </w:r>
      <w:r w:rsidR="00726457">
        <w:rPr>
          <w:b/>
          <w:sz w:val="28"/>
        </w:rPr>
        <w:t>G</w:t>
      </w:r>
      <w:r>
        <w:rPr>
          <w:b/>
          <w:sz w:val="28"/>
        </w:rPr>
        <w:t xml:space="preserve">uidance </w:t>
      </w:r>
    </w:p>
    <w:p w14:paraId="0AECBF5B" w14:textId="77777777" w:rsidR="00B5492F" w:rsidRDefault="001D62BC">
      <w:pPr>
        <w:spacing w:after="165" w:line="259" w:lineRule="auto"/>
        <w:ind w:left="76" w:firstLine="0"/>
        <w:jc w:val="center"/>
      </w:pPr>
      <w:r>
        <w:rPr>
          <w:b/>
          <w:sz w:val="28"/>
        </w:rPr>
        <w:t xml:space="preserve"> </w:t>
      </w:r>
    </w:p>
    <w:p w14:paraId="3775CE5E" w14:textId="77777777" w:rsidR="00B5492F" w:rsidRPr="00715862" w:rsidRDefault="001D62BC">
      <w:pPr>
        <w:pStyle w:val="Heading1"/>
        <w:spacing w:after="218"/>
        <w:ind w:left="-5"/>
        <w:rPr>
          <w:sz w:val="24"/>
        </w:rPr>
      </w:pPr>
      <w:r w:rsidRPr="00715862">
        <w:rPr>
          <w:sz w:val="24"/>
        </w:rPr>
        <w:t xml:space="preserve">Background </w:t>
      </w:r>
    </w:p>
    <w:p w14:paraId="3D7AAA7D" w14:textId="77647B70" w:rsidR="00B5492F" w:rsidRDefault="001D62BC">
      <w:pPr>
        <w:spacing w:after="223"/>
        <w:ind w:left="-5"/>
      </w:pPr>
      <w:r>
        <w:t xml:space="preserve">As part of the process of embedding Contextual Safeguarding within Hackney Children and Families Services, the Hackney Contextual Safeguarding project team have begun developing processes and approaches to working with peer groups. Through this work they are developing systems to support practitioners to carry out </w:t>
      </w:r>
      <w:r w:rsidR="00726457">
        <w:t>P</w:t>
      </w:r>
      <w:r>
        <w:t xml:space="preserve">eer </w:t>
      </w:r>
      <w:r w:rsidR="00726457">
        <w:t>G</w:t>
      </w:r>
      <w:r>
        <w:t xml:space="preserve">roup </w:t>
      </w:r>
      <w:r w:rsidR="00726457">
        <w:t>A</w:t>
      </w:r>
      <w:r>
        <w:t xml:space="preserve">ssessments – as opposed to individual child and family assessments used traditionally by social care. This </w:t>
      </w:r>
      <w:r w:rsidR="00726457">
        <w:rPr>
          <w:i/>
        </w:rPr>
        <w:t>P</w:t>
      </w:r>
      <w:r>
        <w:rPr>
          <w:i/>
        </w:rPr>
        <w:t xml:space="preserve">ractice </w:t>
      </w:r>
      <w:r w:rsidR="00726457">
        <w:rPr>
          <w:i/>
        </w:rPr>
        <w:t>G</w:t>
      </w:r>
      <w:r>
        <w:rPr>
          <w:i/>
        </w:rPr>
        <w:t>uidance</w:t>
      </w:r>
      <w:r>
        <w:t xml:space="preserve"> document outlines practical considerations when carrying out a peer assessment and a case study example. The guidance includes: </w:t>
      </w:r>
    </w:p>
    <w:p w14:paraId="25EB5C0C" w14:textId="77777777" w:rsidR="00B5492F" w:rsidRDefault="001D62BC">
      <w:pPr>
        <w:numPr>
          <w:ilvl w:val="0"/>
          <w:numId w:val="8"/>
        </w:numPr>
        <w:ind w:hanging="360"/>
      </w:pPr>
      <w:r>
        <w:t xml:space="preserve">Practical considerations </w:t>
      </w:r>
    </w:p>
    <w:p w14:paraId="5136FBA5" w14:textId="77777777" w:rsidR="00B5492F" w:rsidRDefault="001D62BC">
      <w:pPr>
        <w:numPr>
          <w:ilvl w:val="0"/>
          <w:numId w:val="8"/>
        </w:numPr>
        <w:ind w:hanging="360"/>
      </w:pPr>
      <w:r>
        <w:t xml:space="preserve">A case study example of peer group referral </w:t>
      </w:r>
    </w:p>
    <w:p w14:paraId="4560C720" w14:textId="77777777" w:rsidR="00B5492F" w:rsidRDefault="001D62BC">
      <w:pPr>
        <w:numPr>
          <w:ilvl w:val="0"/>
          <w:numId w:val="8"/>
        </w:numPr>
        <w:spacing w:after="172"/>
        <w:ind w:hanging="360"/>
      </w:pPr>
      <w:r>
        <w:t xml:space="preserve">Example session plans </w:t>
      </w:r>
    </w:p>
    <w:p w14:paraId="75C72190" w14:textId="77777777" w:rsidR="00B5492F" w:rsidRPr="007937E6" w:rsidRDefault="001D62BC">
      <w:pPr>
        <w:pStyle w:val="Heading1"/>
        <w:spacing w:after="220"/>
        <w:ind w:left="-5"/>
        <w:rPr>
          <w:sz w:val="24"/>
        </w:rPr>
      </w:pPr>
      <w:r w:rsidRPr="007937E6">
        <w:rPr>
          <w:sz w:val="24"/>
        </w:rPr>
        <w:t xml:space="preserve">Practical considerations  </w:t>
      </w:r>
    </w:p>
    <w:p w14:paraId="735F7544" w14:textId="76CC5BD0" w:rsidR="00B5492F" w:rsidRDefault="001D62BC">
      <w:pPr>
        <w:spacing w:after="206"/>
        <w:ind w:left="-5"/>
      </w:pPr>
      <w:r>
        <w:t>How peer group assessments are conducted will vary depending on the group itself, the nature of the referral</w:t>
      </w:r>
      <w:r w:rsidR="00726457">
        <w:t>,</w:t>
      </w:r>
      <w:r>
        <w:t xml:space="preserve"> and how the peer group has been defined. For example, it may be that the group are defined as a peer group because they are a group of friends, were involved in an incident together</w:t>
      </w:r>
      <w:r w:rsidR="00726457">
        <w:t>,</w:t>
      </w:r>
      <w:r>
        <w:t xml:space="preserve"> or by nature of attending the same school or area. </w:t>
      </w:r>
      <w:r w:rsidR="00726457">
        <w:t>Before beginning the process of the assessments, i</w:t>
      </w:r>
      <w:r>
        <w:t>t is important to plan how you will conduct the assessment</w:t>
      </w:r>
      <w:r w:rsidR="00726457">
        <w:t>,</w:t>
      </w:r>
      <w:r>
        <w:t xml:space="preserve"> including consideration of the makeup and associations of the group.  </w:t>
      </w:r>
    </w:p>
    <w:p w14:paraId="30229788" w14:textId="18EB3D51" w:rsidR="00B5492F" w:rsidRDefault="00B5492F">
      <w:pPr>
        <w:spacing w:after="0" w:line="259" w:lineRule="auto"/>
        <w:ind w:left="0" w:firstLine="0"/>
      </w:pPr>
    </w:p>
    <w:p w14:paraId="3A1C108D" w14:textId="77777777" w:rsidR="00B5492F" w:rsidRDefault="00B5492F">
      <w:pPr>
        <w:spacing w:after="0" w:line="259" w:lineRule="auto"/>
        <w:ind w:left="0" w:firstLine="0"/>
      </w:pPr>
    </w:p>
    <w:p w14:paraId="61B3CA63" w14:textId="77777777" w:rsidR="00B5492F" w:rsidRPr="007937E6" w:rsidRDefault="001D62BC">
      <w:pPr>
        <w:pStyle w:val="Heading1"/>
        <w:ind w:left="-5"/>
        <w:rPr>
          <w:sz w:val="24"/>
        </w:rPr>
      </w:pPr>
      <w:r w:rsidRPr="007937E6">
        <w:rPr>
          <w:sz w:val="24"/>
        </w:rPr>
        <w:t xml:space="preserve">Peer group mapping </w:t>
      </w:r>
    </w:p>
    <w:p w14:paraId="496817A6" w14:textId="77777777" w:rsidR="00B5492F" w:rsidRDefault="001D62BC">
      <w:pPr>
        <w:spacing w:after="0" w:line="259" w:lineRule="auto"/>
        <w:ind w:left="0" w:firstLine="0"/>
      </w:pPr>
      <w:r>
        <w:rPr>
          <w:b/>
        </w:rPr>
        <w:t xml:space="preserve"> </w:t>
      </w:r>
    </w:p>
    <w:p w14:paraId="35D5E117" w14:textId="628154EA" w:rsidR="00B5492F" w:rsidRDefault="001D62BC" w:rsidP="00AE3350">
      <w:pPr>
        <w:ind w:left="-5"/>
      </w:pPr>
      <w:r>
        <w:t>Peer group mapping supports practitioners to identify members of the group, the nature of associations of the group</w:t>
      </w:r>
      <w:r w:rsidR="00726457">
        <w:t>,</w:t>
      </w:r>
      <w:r>
        <w:t xml:space="preserve"> and the parameters of what concerns the assessment will focus upon. Guidance on completing peer group mapping can be found on the Contextual Safeguarding Network. Peer group mapping may include engagement with stakeholders and reviews of case notes</w:t>
      </w:r>
      <w:r w:rsidR="00726457">
        <w:t xml:space="preserve">; these </w:t>
      </w:r>
      <w:r>
        <w:t xml:space="preserve">should be included within the assessment.  </w:t>
      </w:r>
    </w:p>
    <w:p w14:paraId="6928F470" w14:textId="77777777" w:rsidR="00B5492F" w:rsidRDefault="001D62BC">
      <w:pPr>
        <w:spacing w:after="0" w:line="259" w:lineRule="auto"/>
        <w:ind w:left="0" w:firstLine="0"/>
      </w:pPr>
      <w:r>
        <w:t xml:space="preserve"> </w:t>
      </w:r>
    </w:p>
    <w:p w14:paraId="633658A8" w14:textId="77777777" w:rsidR="00B5492F" w:rsidRPr="007937E6" w:rsidRDefault="001D62BC">
      <w:pPr>
        <w:pStyle w:val="Heading1"/>
        <w:ind w:left="-5"/>
        <w:rPr>
          <w:sz w:val="24"/>
        </w:rPr>
      </w:pPr>
      <w:r w:rsidRPr="007937E6">
        <w:rPr>
          <w:sz w:val="24"/>
        </w:rPr>
        <w:t xml:space="preserve">Parents </w:t>
      </w:r>
    </w:p>
    <w:p w14:paraId="36F41B6B" w14:textId="77777777" w:rsidR="007937E6" w:rsidRDefault="001D62BC" w:rsidP="007937E6">
      <w:pPr>
        <w:spacing w:after="0" w:line="259" w:lineRule="auto"/>
        <w:ind w:left="0" w:firstLine="0"/>
        <w:rPr>
          <w:b/>
        </w:rPr>
      </w:pPr>
      <w:r>
        <w:rPr>
          <w:b/>
        </w:rPr>
        <w:t xml:space="preserve"> </w:t>
      </w:r>
    </w:p>
    <w:p w14:paraId="4DCCB169" w14:textId="0BEF2134" w:rsidR="00B5492F" w:rsidRDefault="001D62BC" w:rsidP="007937E6">
      <w:pPr>
        <w:spacing w:after="0" w:line="259" w:lineRule="auto"/>
        <w:ind w:left="0" w:firstLine="0"/>
      </w:pPr>
      <w:r>
        <w:t>It is important to include parents within the assessment process. It is likely parental consent should be sought before beginning the assessment. Parents’ views about the peer group, their views on the harm</w:t>
      </w:r>
      <w:r w:rsidR="00726457">
        <w:t>,</w:t>
      </w:r>
      <w:r>
        <w:t xml:space="preserve"> and ideas about interventions should be sought throughout the intervention. It may be appropriate to do this individually, within a group</w:t>
      </w:r>
      <w:r w:rsidR="00726457">
        <w:t>,</w:t>
      </w:r>
      <w:r>
        <w:t xml:space="preserve"> or via another worker if the parents already have an established relationship with a practitioner.  </w:t>
      </w:r>
    </w:p>
    <w:p w14:paraId="40BEE54E" w14:textId="77777777" w:rsidR="00B5492F" w:rsidRDefault="001D62BC">
      <w:pPr>
        <w:spacing w:after="0" w:line="259" w:lineRule="auto"/>
        <w:ind w:left="0" w:firstLine="0"/>
      </w:pPr>
      <w:r>
        <w:lastRenderedPageBreak/>
        <w:t xml:space="preserve"> </w:t>
      </w:r>
    </w:p>
    <w:p w14:paraId="766FCB35" w14:textId="77777777" w:rsidR="009A05E0" w:rsidRDefault="009A05E0">
      <w:pPr>
        <w:pStyle w:val="Heading1"/>
        <w:ind w:left="-5"/>
      </w:pPr>
    </w:p>
    <w:p w14:paraId="39D3A358" w14:textId="77777777" w:rsidR="00B5492F" w:rsidRDefault="001D62BC">
      <w:pPr>
        <w:pStyle w:val="Heading1"/>
        <w:ind w:left="-5"/>
      </w:pPr>
      <w:r w:rsidRPr="007937E6">
        <w:rPr>
          <w:sz w:val="24"/>
        </w:rPr>
        <w:t xml:space="preserve">Direct work with the peer group </w:t>
      </w:r>
      <w:r>
        <w:t xml:space="preserve"> </w:t>
      </w:r>
    </w:p>
    <w:p w14:paraId="072E40D0" w14:textId="77777777" w:rsidR="00B5492F" w:rsidRDefault="001D62BC">
      <w:pPr>
        <w:spacing w:after="0" w:line="259" w:lineRule="auto"/>
        <w:ind w:left="0" w:firstLine="0"/>
      </w:pPr>
      <w:r>
        <w:rPr>
          <w:b/>
          <w:sz w:val="24"/>
        </w:rPr>
        <w:t xml:space="preserve"> </w:t>
      </w:r>
    </w:p>
    <w:p w14:paraId="147916E0" w14:textId="77777777" w:rsidR="00D55342" w:rsidRPr="00D55342" w:rsidRDefault="00D55342" w:rsidP="00D55342">
      <w:pPr>
        <w:ind w:left="-5"/>
      </w:pPr>
      <w:r>
        <w:t xml:space="preserve">When completing the Safer Me </w:t>
      </w:r>
      <w:r w:rsidR="009A05E0">
        <w:t>Assessment,</w:t>
      </w:r>
      <w:r>
        <w:t xml:space="preserve"> it is important to speak directly with the young </w:t>
      </w:r>
      <w:r w:rsidRPr="00D55342">
        <w:t xml:space="preserve">people and in some circumstances the group themselves. </w:t>
      </w:r>
      <w:r w:rsidR="009A05E0" w:rsidRPr="00D55342">
        <w:t>However,</w:t>
      </w:r>
      <w:r w:rsidRPr="00D55342">
        <w:t xml:space="preserve"> it is acknowledged that it may not be possible, safe or appropriate to do so at th</w:t>
      </w:r>
      <w:r w:rsidR="009A05E0">
        <w:t>is</w:t>
      </w:r>
      <w:r w:rsidRPr="00D55342">
        <w:t xml:space="preserve"> stage.  </w:t>
      </w:r>
    </w:p>
    <w:p w14:paraId="046F4268" w14:textId="77777777" w:rsidR="00D55342" w:rsidRPr="00D55342" w:rsidRDefault="00D55342" w:rsidP="00D55342">
      <w:pPr>
        <w:ind w:left="-5"/>
      </w:pPr>
    </w:p>
    <w:p w14:paraId="3B5337A5" w14:textId="1C2D0F77" w:rsidR="00D55342" w:rsidRDefault="00D55342" w:rsidP="00D55342">
      <w:pPr>
        <w:ind w:left="-5"/>
      </w:pPr>
      <w:r w:rsidRPr="00D55342">
        <w:t xml:space="preserve">For a Safer Me Assessment to successfully understand the risks, young people and the peer group will need to have a voice in the assessment process. If the young people have not already been involved, when planning the Peer Group </w:t>
      </w:r>
      <w:r w:rsidR="009A05E0" w:rsidRPr="00D55342">
        <w:t>Conference,</w:t>
      </w:r>
      <w:r w:rsidRPr="00D55342">
        <w:t xml:space="preserve"> we will consider how to involve them </w:t>
      </w:r>
      <w:r w:rsidR="009A05E0">
        <w:t>and their parents</w:t>
      </w:r>
      <w:r w:rsidR="00726457">
        <w:t>/</w:t>
      </w:r>
      <w:r w:rsidR="009A05E0">
        <w:t xml:space="preserve">carers </w:t>
      </w:r>
      <w:r w:rsidRPr="00D55342">
        <w:t>in this process (including whether it is appropriate to invite them to attend the Peer Group Conference) and how they will be included in any future decision making/actions.</w:t>
      </w:r>
      <w:r>
        <w:t xml:space="preserve">  </w:t>
      </w:r>
    </w:p>
    <w:p w14:paraId="028A80B3" w14:textId="77777777" w:rsidR="00D55342" w:rsidRDefault="00D55342" w:rsidP="00D55342">
      <w:pPr>
        <w:ind w:left="-5"/>
      </w:pPr>
    </w:p>
    <w:p w14:paraId="1677F8A5" w14:textId="07B706A6" w:rsidR="00B5492F" w:rsidRDefault="001D62BC" w:rsidP="00D55342">
      <w:pPr>
        <w:ind w:left="-5"/>
      </w:pPr>
      <w:r>
        <w:t xml:space="preserve">Direct engagement with the group should be appropriately planned, including consideration of risks associated to bringing the group together. It is important to ask </w:t>
      </w:r>
      <w:r w:rsidR="00064165">
        <w:t>partner agencies</w:t>
      </w:r>
      <w:r>
        <w:t xml:space="preserve"> and the young people themselves if it would be appropriate to bring the group together. If it is not, then i</w:t>
      </w:r>
      <w:r w:rsidR="00726457">
        <w:t>t</w:t>
      </w:r>
      <w:r>
        <w:t xml:space="preserve"> may be necessary to complete direct work in smaller groups.  </w:t>
      </w:r>
    </w:p>
    <w:p w14:paraId="138A8C77" w14:textId="77777777" w:rsidR="00B5492F" w:rsidRDefault="001D62BC">
      <w:pPr>
        <w:spacing w:after="0" w:line="259" w:lineRule="auto"/>
        <w:ind w:left="0" w:firstLine="0"/>
      </w:pPr>
      <w:r>
        <w:t xml:space="preserve"> </w:t>
      </w:r>
    </w:p>
    <w:p w14:paraId="453B7664" w14:textId="63F88ED2" w:rsidR="00B5492F" w:rsidRDefault="001D62BC">
      <w:pPr>
        <w:ind w:left="-5"/>
      </w:pPr>
      <w:r>
        <w:t>The purpose of the assessment is to consider the risk, vulnerability and safety factors facing the peer group</w:t>
      </w:r>
      <w:r w:rsidR="00706188">
        <w:t>,</w:t>
      </w:r>
      <w:r>
        <w:t xml:space="preserve"> and the dynamics of the group itself. </w:t>
      </w:r>
    </w:p>
    <w:p w14:paraId="1539A6E8" w14:textId="77777777" w:rsidR="00B5492F" w:rsidRDefault="001D62BC">
      <w:pPr>
        <w:spacing w:after="16" w:line="259" w:lineRule="auto"/>
        <w:ind w:left="0" w:firstLine="0"/>
      </w:pPr>
      <w:r>
        <w:t xml:space="preserve"> </w:t>
      </w:r>
    </w:p>
    <w:p w14:paraId="5FC4DE2F" w14:textId="1386CD8C" w:rsidR="009A05E0" w:rsidRDefault="001D62BC" w:rsidP="009A05E0">
      <w:pPr>
        <w:ind w:left="-5"/>
      </w:pPr>
      <w:r>
        <w:t xml:space="preserve">Table </w:t>
      </w:r>
      <w:r w:rsidR="00706188">
        <w:t xml:space="preserve">1 </w:t>
      </w:r>
      <w:r>
        <w:t xml:space="preserve">below provides some example questions to consider when developing a peer assessment. These questions relate to the </w:t>
      </w:r>
      <w:r w:rsidR="00064165">
        <w:t xml:space="preserve">Safer </w:t>
      </w:r>
      <w:r w:rsidR="00064165" w:rsidRPr="009A05E0">
        <w:t>Me Assessment</w:t>
      </w:r>
      <w:r w:rsidR="009A05E0" w:rsidRPr="009A05E0">
        <w:t>. These are not prescriptive but can be used as a guide to develop direct work with young people and may help to inform the assessment.</w:t>
      </w:r>
      <w:r w:rsidR="009A05E0">
        <w:t xml:space="preserve">  </w:t>
      </w:r>
    </w:p>
    <w:p w14:paraId="1E8C8AFE" w14:textId="35883306" w:rsidR="00B5492F" w:rsidRDefault="001D62BC">
      <w:pPr>
        <w:ind w:left="-5"/>
      </w:pPr>
      <w:r>
        <w:t xml:space="preserve"> </w:t>
      </w:r>
    </w:p>
    <w:p w14:paraId="10BCE48E" w14:textId="77777777" w:rsidR="00B5492F" w:rsidRDefault="001D62BC">
      <w:pPr>
        <w:spacing w:after="0" w:line="259" w:lineRule="auto"/>
        <w:ind w:left="0" w:firstLine="0"/>
      </w:pPr>
      <w:r>
        <w:rPr>
          <w:sz w:val="24"/>
        </w:rPr>
        <w:t xml:space="preserve"> </w:t>
      </w:r>
      <w:r>
        <w:rPr>
          <w:sz w:val="24"/>
        </w:rPr>
        <w:tab/>
        <w:t xml:space="preserve"> </w:t>
      </w:r>
      <w:r>
        <w:br w:type="page"/>
      </w:r>
    </w:p>
    <w:p w14:paraId="3998CA7E" w14:textId="451A4BBD" w:rsidR="00B5492F" w:rsidRDefault="001D62BC">
      <w:pPr>
        <w:pStyle w:val="Heading1"/>
        <w:ind w:left="0" w:firstLine="0"/>
      </w:pPr>
      <w:r>
        <w:rPr>
          <w:sz w:val="24"/>
        </w:rPr>
        <w:lastRenderedPageBreak/>
        <w:t xml:space="preserve">Table </w:t>
      </w:r>
      <w:r w:rsidR="00706188">
        <w:rPr>
          <w:sz w:val="24"/>
        </w:rPr>
        <w:t>1</w:t>
      </w:r>
      <w:r>
        <w:rPr>
          <w:sz w:val="24"/>
        </w:rPr>
        <w:t xml:space="preserve">: Peer assessment questions </w:t>
      </w:r>
    </w:p>
    <w:p w14:paraId="359D1260" w14:textId="77777777" w:rsidR="00B5492F" w:rsidRDefault="001D62BC">
      <w:pPr>
        <w:spacing w:after="0" w:line="259" w:lineRule="auto"/>
        <w:ind w:left="0" w:firstLine="0"/>
      </w:pPr>
      <w:r>
        <w:rPr>
          <w:sz w:val="24"/>
        </w:rPr>
        <w:t xml:space="preserve"> </w:t>
      </w:r>
    </w:p>
    <w:tbl>
      <w:tblPr>
        <w:tblStyle w:val="TableGrid"/>
        <w:tblW w:w="9605" w:type="dxa"/>
        <w:tblInd w:w="-107" w:type="dxa"/>
        <w:tblCellMar>
          <w:top w:w="7" w:type="dxa"/>
          <w:left w:w="107" w:type="dxa"/>
          <w:right w:w="63" w:type="dxa"/>
        </w:tblCellMar>
        <w:tblLook w:val="04A0" w:firstRow="1" w:lastRow="0" w:firstColumn="1" w:lastColumn="0" w:noHBand="0" w:noVBand="1"/>
      </w:tblPr>
      <w:tblGrid>
        <w:gridCol w:w="1775"/>
        <w:gridCol w:w="2019"/>
        <w:gridCol w:w="5811"/>
      </w:tblGrid>
      <w:tr w:rsidR="00B5492F" w:rsidRPr="003F7F70" w14:paraId="321B00BB" w14:textId="77777777">
        <w:trPr>
          <w:trHeight w:val="3419"/>
        </w:trPr>
        <w:tc>
          <w:tcPr>
            <w:tcW w:w="1775" w:type="dxa"/>
            <w:vMerge w:val="restart"/>
            <w:tcBorders>
              <w:top w:val="single" w:sz="4" w:space="0" w:color="000000"/>
              <w:left w:val="single" w:sz="4" w:space="0" w:color="000000"/>
              <w:bottom w:val="single" w:sz="4" w:space="0" w:color="000000"/>
              <w:right w:val="single" w:sz="4" w:space="0" w:color="000000"/>
            </w:tcBorders>
            <w:shd w:val="clear" w:color="auto" w:fill="EAF1DD"/>
          </w:tcPr>
          <w:p w14:paraId="65D6B51B" w14:textId="77777777" w:rsidR="00B5492F" w:rsidRPr="003F7F70" w:rsidRDefault="001D62BC">
            <w:pPr>
              <w:spacing w:after="0" w:line="259" w:lineRule="auto"/>
              <w:ind w:left="0" w:firstLine="0"/>
            </w:pPr>
            <w:r w:rsidRPr="003F7F70">
              <w:rPr>
                <w:b/>
              </w:rPr>
              <w:t xml:space="preserve">Group functioning </w:t>
            </w:r>
          </w:p>
        </w:tc>
        <w:tc>
          <w:tcPr>
            <w:tcW w:w="2019" w:type="dxa"/>
            <w:tcBorders>
              <w:top w:val="single" w:sz="4" w:space="0" w:color="000000"/>
              <w:left w:val="single" w:sz="4" w:space="0" w:color="000000"/>
              <w:bottom w:val="single" w:sz="4" w:space="0" w:color="000000"/>
              <w:right w:val="single" w:sz="4" w:space="0" w:color="000000"/>
            </w:tcBorders>
            <w:shd w:val="clear" w:color="auto" w:fill="EAF1DD"/>
          </w:tcPr>
          <w:p w14:paraId="78EEAA8A" w14:textId="77777777" w:rsidR="00B5492F" w:rsidRPr="003F7F70" w:rsidRDefault="001D62BC">
            <w:pPr>
              <w:spacing w:after="0" w:line="259" w:lineRule="auto"/>
              <w:ind w:left="1" w:firstLine="0"/>
            </w:pPr>
            <w:r w:rsidRPr="003F7F70">
              <w:rPr>
                <w:b/>
              </w:rPr>
              <w:t>Identity</w:t>
            </w:r>
            <w:r w:rsidRPr="003F7F70">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EAF1DD"/>
          </w:tcPr>
          <w:p w14:paraId="77117940" w14:textId="77777777" w:rsidR="00B5492F" w:rsidRPr="003F7F70" w:rsidRDefault="001D62BC">
            <w:pPr>
              <w:spacing w:after="0" w:line="259" w:lineRule="auto"/>
              <w:ind w:left="1" w:firstLine="0"/>
            </w:pPr>
            <w:r w:rsidRPr="003F7F70">
              <w:rPr>
                <w:b/>
              </w:rPr>
              <w:t xml:space="preserve">How they view themselves </w:t>
            </w:r>
          </w:p>
          <w:p w14:paraId="746575AC" w14:textId="77777777" w:rsidR="00B5492F" w:rsidRPr="003F7F70" w:rsidRDefault="001D62BC">
            <w:pPr>
              <w:spacing w:after="30" w:line="259" w:lineRule="auto"/>
              <w:ind w:left="1" w:firstLine="0"/>
            </w:pPr>
            <w:r w:rsidRPr="003F7F70">
              <w:rPr>
                <w:b/>
              </w:rPr>
              <w:t xml:space="preserve"> </w:t>
            </w:r>
          </w:p>
          <w:p w14:paraId="73603733" w14:textId="77777777" w:rsidR="00B5492F" w:rsidRPr="003F7F70" w:rsidRDefault="001D62BC">
            <w:pPr>
              <w:numPr>
                <w:ilvl w:val="0"/>
                <w:numId w:val="12"/>
              </w:numPr>
              <w:spacing w:after="56" w:line="242" w:lineRule="auto"/>
              <w:ind w:hanging="360"/>
            </w:pPr>
            <w:r w:rsidRPr="003F7F70">
              <w:t xml:space="preserve">Would you say you are a ‘group’? Or something else? </w:t>
            </w:r>
          </w:p>
          <w:p w14:paraId="4D329923" w14:textId="77777777" w:rsidR="00B5492F" w:rsidRPr="003F7F70" w:rsidRDefault="001D62BC">
            <w:pPr>
              <w:numPr>
                <w:ilvl w:val="0"/>
                <w:numId w:val="12"/>
              </w:numPr>
              <w:spacing w:after="0" w:line="259" w:lineRule="auto"/>
              <w:ind w:hanging="360"/>
            </w:pPr>
            <w:r w:rsidRPr="003F7F70">
              <w:t xml:space="preserve">How long have you been ‘together’? </w:t>
            </w:r>
          </w:p>
          <w:p w14:paraId="2929A610" w14:textId="77777777" w:rsidR="00B5492F" w:rsidRPr="003F7F70" w:rsidRDefault="001D62BC">
            <w:pPr>
              <w:numPr>
                <w:ilvl w:val="0"/>
                <w:numId w:val="12"/>
              </w:numPr>
              <w:spacing w:after="0" w:line="259" w:lineRule="auto"/>
              <w:ind w:hanging="360"/>
            </w:pPr>
            <w:r w:rsidRPr="003F7F70">
              <w:t xml:space="preserve">What things do you have in common? </w:t>
            </w:r>
          </w:p>
          <w:p w14:paraId="3DD47F31" w14:textId="77777777" w:rsidR="00B5492F" w:rsidRPr="003F7F70" w:rsidRDefault="001D62BC">
            <w:pPr>
              <w:numPr>
                <w:ilvl w:val="0"/>
                <w:numId w:val="12"/>
              </w:numPr>
              <w:spacing w:after="16" w:line="242" w:lineRule="auto"/>
              <w:ind w:hanging="360"/>
            </w:pPr>
            <w:r w:rsidRPr="003F7F70">
              <w:t xml:space="preserve">Tell me about how you became friends and a group?  </w:t>
            </w:r>
          </w:p>
          <w:p w14:paraId="1C204A4D" w14:textId="77777777" w:rsidR="00B5492F" w:rsidRPr="003F7F70" w:rsidRDefault="001D62BC">
            <w:pPr>
              <w:numPr>
                <w:ilvl w:val="0"/>
                <w:numId w:val="12"/>
              </w:numPr>
              <w:spacing w:after="16" w:line="242" w:lineRule="auto"/>
              <w:ind w:hanging="360"/>
            </w:pPr>
            <w:r w:rsidRPr="003F7F70">
              <w:t xml:space="preserve">If your group was an animal, what sort of animal would it be? </w:t>
            </w:r>
          </w:p>
          <w:p w14:paraId="7FC0B9C0" w14:textId="264B055D" w:rsidR="00B5492F" w:rsidRDefault="001D62BC">
            <w:pPr>
              <w:numPr>
                <w:ilvl w:val="0"/>
                <w:numId w:val="12"/>
              </w:numPr>
              <w:spacing w:after="0" w:line="259" w:lineRule="auto"/>
              <w:ind w:hanging="360"/>
            </w:pPr>
            <w:r w:rsidRPr="003F7F70">
              <w:t xml:space="preserve">What are some of the good things about your group? </w:t>
            </w:r>
          </w:p>
          <w:p w14:paraId="27197AC8" w14:textId="7319D9FA" w:rsidR="00733710" w:rsidRDefault="00733710">
            <w:pPr>
              <w:numPr>
                <w:ilvl w:val="0"/>
                <w:numId w:val="12"/>
              </w:numPr>
              <w:spacing w:after="0" w:line="259" w:lineRule="auto"/>
              <w:ind w:hanging="360"/>
            </w:pPr>
            <w:r>
              <w:t xml:space="preserve">If you were asked the same questions on another day, would your answers be the same? </w:t>
            </w:r>
          </w:p>
          <w:p w14:paraId="1DCF3B19" w14:textId="1D9888B1" w:rsidR="00733710" w:rsidRPr="003F7F70" w:rsidRDefault="00733710" w:rsidP="00733710">
            <w:pPr>
              <w:spacing w:after="0" w:line="259" w:lineRule="auto"/>
              <w:ind w:left="361" w:firstLine="0"/>
            </w:pPr>
          </w:p>
        </w:tc>
      </w:tr>
      <w:tr w:rsidR="00B5492F" w:rsidRPr="003F7F70" w14:paraId="69BE8EE3" w14:textId="77777777" w:rsidTr="003F7F70">
        <w:trPr>
          <w:trHeight w:val="2504"/>
        </w:trPr>
        <w:tc>
          <w:tcPr>
            <w:tcW w:w="0" w:type="auto"/>
            <w:vMerge/>
            <w:tcBorders>
              <w:top w:val="nil"/>
              <w:left w:val="single" w:sz="4" w:space="0" w:color="000000"/>
              <w:bottom w:val="nil"/>
              <w:right w:val="single" w:sz="4" w:space="0" w:color="000000"/>
            </w:tcBorders>
          </w:tcPr>
          <w:p w14:paraId="50F7C6D2"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EAF1DD"/>
          </w:tcPr>
          <w:p w14:paraId="4C934BAB" w14:textId="77777777" w:rsidR="00B5492F" w:rsidRPr="003F7F70" w:rsidRDefault="001D62BC">
            <w:pPr>
              <w:spacing w:after="0" w:line="259" w:lineRule="auto"/>
              <w:ind w:left="1" w:firstLine="0"/>
            </w:pPr>
            <w:r w:rsidRPr="003F7F70">
              <w:rPr>
                <w:b/>
              </w:rPr>
              <w:t xml:space="preserve">Emotional and behavioural regulation </w:t>
            </w:r>
          </w:p>
        </w:tc>
        <w:tc>
          <w:tcPr>
            <w:tcW w:w="5811" w:type="dxa"/>
            <w:tcBorders>
              <w:top w:val="single" w:sz="4" w:space="0" w:color="000000"/>
              <w:left w:val="single" w:sz="4" w:space="0" w:color="000000"/>
              <w:bottom w:val="single" w:sz="4" w:space="0" w:color="000000"/>
              <w:right w:val="single" w:sz="4" w:space="0" w:color="000000"/>
            </w:tcBorders>
            <w:shd w:val="clear" w:color="auto" w:fill="EAF1DD"/>
          </w:tcPr>
          <w:p w14:paraId="49CAAFBE" w14:textId="77777777" w:rsidR="00B5492F" w:rsidRPr="003F7F70" w:rsidRDefault="001D62BC">
            <w:pPr>
              <w:spacing w:after="0" w:line="240" w:lineRule="auto"/>
              <w:ind w:left="1" w:firstLine="0"/>
            </w:pPr>
            <w:r w:rsidRPr="003F7F70">
              <w:rPr>
                <w:b/>
              </w:rPr>
              <w:t xml:space="preserve">The moods and emotional regulation of the group </w:t>
            </w:r>
          </w:p>
          <w:p w14:paraId="7FC4F6F1" w14:textId="77777777" w:rsidR="00B5492F" w:rsidRPr="003F7F70" w:rsidRDefault="001D62BC">
            <w:pPr>
              <w:spacing w:after="0" w:line="259" w:lineRule="auto"/>
              <w:ind w:left="1" w:firstLine="0"/>
            </w:pPr>
            <w:r w:rsidRPr="003F7F70">
              <w:t xml:space="preserve"> </w:t>
            </w:r>
          </w:p>
          <w:p w14:paraId="42428379" w14:textId="77777777" w:rsidR="00B5492F" w:rsidRPr="003F7F70" w:rsidRDefault="001D62BC">
            <w:pPr>
              <w:numPr>
                <w:ilvl w:val="0"/>
                <w:numId w:val="13"/>
              </w:numPr>
              <w:spacing w:after="18" w:line="240" w:lineRule="auto"/>
              <w:ind w:hanging="360"/>
            </w:pPr>
            <w:r w:rsidRPr="003F7F70">
              <w:t xml:space="preserve">What happens when someone is upset in your group? </w:t>
            </w:r>
          </w:p>
          <w:p w14:paraId="0CBA7F9E" w14:textId="36F40FEA" w:rsidR="00B5492F" w:rsidRPr="003F7F70" w:rsidRDefault="001D62BC" w:rsidP="00AE3350">
            <w:pPr>
              <w:numPr>
                <w:ilvl w:val="0"/>
                <w:numId w:val="13"/>
              </w:numPr>
              <w:spacing w:after="0" w:line="259" w:lineRule="auto"/>
              <w:ind w:hanging="360"/>
            </w:pPr>
            <w:r w:rsidRPr="003F7F70">
              <w:t xml:space="preserve">If you think about the sort of moods a person has (ask for responses)…what kind of moods are in your group – </w:t>
            </w:r>
            <w:r w:rsidR="00706188">
              <w:t>for example,</w:t>
            </w:r>
            <w:r w:rsidRPr="003F7F70">
              <w:t xml:space="preserve"> is it mostly joking and fun, mostly serious talk, mostly worried talk?  </w:t>
            </w:r>
          </w:p>
        </w:tc>
      </w:tr>
      <w:tr w:rsidR="00B5492F" w:rsidRPr="003F7F70" w14:paraId="70B78781" w14:textId="77777777">
        <w:trPr>
          <w:trHeight w:val="3680"/>
        </w:trPr>
        <w:tc>
          <w:tcPr>
            <w:tcW w:w="0" w:type="auto"/>
            <w:vMerge/>
            <w:tcBorders>
              <w:top w:val="nil"/>
              <w:left w:val="single" w:sz="4" w:space="0" w:color="000000"/>
              <w:bottom w:val="nil"/>
              <w:right w:val="single" w:sz="4" w:space="0" w:color="000000"/>
            </w:tcBorders>
          </w:tcPr>
          <w:p w14:paraId="4E7C8709"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EAF1DD"/>
          </w:tcPr>
          <w:p w14:paraId="1A5545AE" w14:textId="77777777" w:rsidR="00B5492F" w:rsidRPr="003F7F70" w:rsidRDefault="001D62BC">
            <w:pPr>
              <w:spacing w:after="0" w:line="259" w:lineRule="auto"/>
              <w:ind w:left="1" w:firstLine="0"/>
            </w:pPr>
            <w:r w:rsidRPr="003F7F70">
              <w:rPr>
                <w:b/>
              </w:rPr>
              <w:t xml:space="preserve">Self-care and wellbeing </w:t>
            </w:r>
          </w:p>
        </w:tc>
        <w:tc>
          <w:tcPr>
            <w:tcW w:w="5811" w:type="dxa"/>
            <w:tcBorders>
              <w:top w:val="single" w:sz="4" w:space="0" w:color="000000"/>
              <w:left w:val="single" w:sz="4" w:space="0" w:color="000000"/>
              <w:bottom w:val="single" w:sz="4" w:space="0" w:color="000000"/>
              <w:right w:val="single" w:sz="4" w:space="0" w:color="000000"/>
            </w:tcBorders>
            <w:shd w:val="clear" w:color="auto" w:fill="EAF1DD"/>
          </w:tcPr>
          <w:p w14:paraId="545EDCC8" w14:textId="77777777" w:rsidR="00B5492F" w:rsidRPr="003F7F70" w:rsidRDefault="001D62BC">
            <w:pPr>
              <w:spacing w:after="0" w:line="259" w:lineRule="auto"/>
              <w:ind w:left="1" w:firstLine="0"/>
            </w:pPr>
            <w:r w:rsidRPr="003F7F70">
              <w:rPr>
                <w:b/>
              </w:rPr>
              <w:t xml:space="preserve">How the group looks after itself </w:t>
            </w:r>
          </w:p>
          <w:p w14:paraId="5648C3D0" w14:textId="77777777" w:rsidR="00B5492F" w:rsidRPr="003F7F70" w:rsidRDefault="001D62BC">
            <w:pPr>
              <w:spacing w:after="0" w:line="259" w:lineRule="auto"/>
              <w:ind w:left="1" w:firstLine="0"/>
            </w:pPr>
            <w:r w:rsidRPr="003F7F70">
              <w:t xml:space="preserve"> </w:t>
            </w:r>
          </w:p>
          <w:p w14:paraId="408CF6A0" w14:textId="49672039" w:rsidR="00B5492F" w:rsidRPr="003F7F70" w:rsidRDefault="001D62BC">
            <w:pPr>
              <w:numPr>
                <w:ilvl w:val="0"/>
                <w:numId w:val="14"/>
              </w:numPr>
              <w:spacing w:after="17" w:line="241" w:lineRule="auto"/>
              <w:ind w:hanging="360"/>
            </w:pPr>
            <w:r w:rsidRPr="003F7F70">
              <w:t>How often do you see each other? How much</w:t>
            </w:r>
            <w:r w:rsidR="00706188">
              <w:t>,</w:t>
            </w:r>
            <w:r w:rsidRPr="003F7F70">
              <w:t xml:space="preserve"> and in what ways</w:t>
            </w:r>
            <w:r w:rsidR="00706188">
              <w:t>,</w:t>
            </w:r>
            <w:r w:rsidRPr="003F7F70">
              <w:t xml:space="preserve"> are you in contact with each other online? </w:t>
            </w:r>
          </w:p>
          <w:p w14:paraId="7ADE3FD3" w14:textId="77777777" w:rsidR="00B5492F" w:rsidRPr="003F7F70" w:rsidRDefault="001D62BC">
            <w:pPr>
              <w:numPr>
                <w:ilvl w:val="0"/>
                <w:numId w:val="14"/>
              </w:numPr>
              <w:spacing w:after="16" w:line="242" w:lineRule="auto"/>
              <w:ind w:hanging="360"/>
            </w:pPr>
            <w:r w:rsidRPr="003F7F70">
              <w:t xml:space="preserve">Do you sometimes need a break from each other? What happens then?  </w:t>
            </w:r>
          </w:p>
          <w:p w14:paraId="3B436A7A" w14:textId="77777777" w:rsidR="00B5492F" w:rsidRPr="003F7F70" w:rsidRDefault="001D62BC">
            <w:pPr>
              <w:numPr>
                <w:ilvl w:val="0"/>
                <w:numId w:val="14"/>
              </w:numPr>
              <w:spacing w:after="0" w:line="259" w:lineRule="auto"/>
              <w:ind w:hanging="360"/>
            </w:pPr>
            <w:r w:rsidRPr="003F7F70">
              <w:t xml:space="preserve">What happens when you fall out?  </w:t>
            </w:r>
          </w:p>
          <w:p w14:paraId="2458A8A8" w14:textId="77777777" w:rsidR="00B5492F" w:rsidRPr="003F7F70" w:rsidRDefault="001D62BC">
            <w:pPr>
              <w:numPr>
                <w:ilvl w:val="0"/>
                <w:numId w:val="14"/>
              </w:numPr>
              <w:spacing w:after="16" w:line="242" w:lineRule="auto"/>
              <w:ind w:hanging="360"/>
            </w:pPr>
            <w:r w:rsidRPr="003F7F70">
              <w:t xml:space="preserve">If you could change something about your group, what would it be? </w:t>
            </w:r>
          </w:p>
          <w:p w14:paraId="784B02CE" w14:textId="4C134379" w:rsidR="00B5492F" w:rsidRPr="003F7F70" w:rsidRDefault="001D62BC">
            <w:pPr>
              <w:numPr>
                <w:ilvl w:val="0"/>
                <w:numId w:val="14"/>
              </w:numPr>
              <w:spacing w:after="0" w:line="259" w:lineRule="auto"/>
              <w:ind w:hanging="360"/>
            </w:pPr>
            <w:r w:rsidRPr="003F7F70">
              <w:t xml:space="preserve">What would you say you are best at as a group of friends? What are your best qualities?  </w:t>
            </w:r>
          </w:p>
        </w:tc>
      </w:tr>
      <w:tr w:rsidR="00B5492F" w:rsidRPr="003F7F70" w14:paraId="64473BA5" w14:textId="77777777">
        <w:trPr>
          <w:trHeight w:val="2542"/>
        </w:trPr>
        <w:tc>
          <w:tcPr>
            <w:tcW w:w="0" w:type="auto"/>
            <w:vMerge/>
            <w:tcBorders>
              <w:top w:val="nil"/>
              <w:left w:val="single" w:sz="4" w:space="0" w:color="000000"/>
              <w:bottom w:val="nil"/>
              <w:right w:val="single" w:sz="4" w:space="0" w:color="000000"/>
            </w:tcBorders>
          </w:tcPr>
          <w:p w14:paraId="4BD644A4"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EAF1DD"/>
          </w:tcPr>
          <w:p w14:paraId="76142D41" w14:textId="77777777" w:rsidR="00B5492F" w:rsidRPr="003F7F70" w:rsidRDefault="001D62BC">
            <w:pPr>
              <w:spacing w:after="0" w:line="259" w:lineRule="auto"/>
              <w:ind w:left="1" w:firstLine="0"/>
            </w:pPr>
            <w:r w:rsidRPr="003F7F70">
              <w:rPr>
                <w:b/>
              </w:rPr>
              <w:t xml:space="preserve">Social relationships (outwards) </w:t>
            </w:r>
          </w:p>
        </w:tc>
        <w:tc>
          <w:tcPr>
            <w:tcW w:w="5811" w:type="dxa"/>
            <w:tcBorders>
              <w:top w:val="single" w:sz="4" w:space="0" w:color="000000"/>
              <w:left w:val="single" w:sz="4" w:space="0" w:color="000000"/>
              <w:bottom w:val="single" w:sz="4" w:space="0" w:color="000000"/>
              <w:right w:val="single" w:sz="4" w:space="0" w:color="000000"/>
            </w:tcBorders>
            <w:shd w:val="clear" w:color="auto" w:fill="EAF1DD"/>
          </w:tcPr>
          <w:p w14:paraId="7F19031B" w14:textId="77777777" w:rsidR="00B5492F" w:rsidRPr="003F7F70" w:rsidRDefault="001D62BC">
            <w:pPr>
              <w:spacing w:after="0" w:line="259" w:lineRule="auto"/>
              <w:ind w:left="1" w:firstLine="0"/>
            </w:pPr>
            <w:r w:rsidRPr="003F7F70">
              <w:rPr>
                <w:b/>
              </w:rPr>
              <w:t xml:space="preserve">How they are perceived by others </w:t>
            </w:r>
          </w:p>
          <w:p w14:paraId="7D99239B" w14:textId="77777777" w:rsidR="00B5492F" w:rsidRPr="003F7F70" w:rsidRDefault="001D62BC">
            <w:pPr>
              <w:spacing w:after="0" w:line="259" w:lineRule="auto"/>
              <w:ind w:left="1" w:firstLine="0"/>
            </w:pPr>
            <w:r w:rsidRPr="003F7F70">
              <w:t xml:space="preserve"> </w:t>
            </w:r>
          </w:p>
          <w:p w14:paraId="76F7FACD" w14:textId="7E67D7BC" w:rsidR="007937E6" w:rsidRPr="003F7F70" w:rsidRDefault="001D62BC" w:rsidP="007937E6">
            <w:pPr>
              <w:pStyle w:val="ListParagraph"/>
              <w:numPr>
                <w:ilvl w:val="0"/>
                <w:numId w:val="28"/>
              </w:numPr>
              <w:spacing w:after="0" w:line="259" w:lineRule="auto"/>
            </w:pPr>
            <w:r w:rsidRPr="003F7F70">
              <w:t xml:space="preserve">How do others </w:t>
            </w:r>
            <w:r w:rsidR="00706188">
              <w:t>(</w:t>
            </w:r>
            <w:r w:rsidRPr="003F7F70">
              <w:t>teachers/other groups/parents/shop keepers</w:t>
            </w:r>
            <w:r w:rsidR="00706188">
              <w:t>)</w:t>
            </w:r>
            <w:r w:rsidRPr="003F7F70">
              <w:t xml:space="preserve"> see you?</w:t>
            </w:r>
          </w:p>
          <w:p w14:paraId="225D704D" w14:textId="77777777" w:rsidR="00B5492F" w:rsidRPr="003F7F70" w:rsidRDefault="001D62BC" w:rsidP="007937E6">
            <w:pPr>
              <w:pStyle w:val="ListParagraph"/>
              <w:numPr>
                <w:ilvl w:val="0"/>
                <w:numId w:val="28"/>
              </w:numPr>
              <w:spacing w:after="0" w:line="259" w:lineRule="auto"/>
            </w:pPr>
            <w:r w:rsidRPr="003F7F70">
              <w:t xml:space="preserve">Behave towards you? </w:t>
            </w:r>
          </w:p>
          <w:p w14:paraId="75AA0E1D" w14:textId="77777777" w:rsidR="00B5492F" w:rsidRPr="003F7F70" w:rsidRDefault="001D62BC" w:rsidP="007937E6">
            <w:pPr>
              <w:numPr>
                <w:ilvl w:val="0"/>
                <w:numId w:val="28"/>
              </w:numPr>
              <w:spacing w:after="0" w:line="259" w:lineRule="auto"/>
            </w:pPr>
            <w:r w:rsidRPr="003F7F70">
              <w:t xml:space="preserve">How do they treat you?  </w:t>
            </w:r>
          </w:p>
          <w:p w14:paraId="17EC6E11" w14:textId="77777777" w:rsidR="00B5492F" w:rsidRPr="003F7F70" w:rsidRDefault="001D62BC" w:rsidP="007937E6">
            <w:pPr>
              <w:numPr>
                <w:ilvl w:val="0"/>
                <w:numId w:val="28"/>
              </w:numPr>
              <w:spacing w:after="0" w:line="259" w:lineRule="auto"/>
            </w:pPr>
            <w:r w:rsidRPr="003F7F70">
              <w:t xml:space="preserve">Are you part of other groups too? What is the relationship between this one and other groups you’re in? </w:t>
            </w:r>
          </w:p>
        </w:tc>
      </w:tr>
      <w:tr w:rsidR="00B5492F" w:rsidRPr="003F7F70" w14:paraId="3C9E18EA" w14:textId="77777777">
        <w:trPr>
          <w:trHeight w:val="836"/>
        </w:trPr>
        <w:tc>
          <w:tcPr>
            <w:tcW w:w="0" w:type="auto"/>
            <w:vMerge/>
            <w:tcBorders>
              <w:top w:val="nil"/>
              <w:left w:val="single" w:sz="4" w:space="0" w:color="000000"/>
              <w:bottom w:val="single" w:sz="4" w:space="0" w:color="000000"/>
              <w:right w:val="single" w:sz="4" w:space="0" w:color="000000"/>
            </w:tcBorders>
          </w:tcPr>
          <w:p w14:paraId="1BC80EFF"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EAF1DD"/>
          </w:tcPr>
          <w:p w14:paraId="64F40F3F" w14:textId="77777777" w:rsidR="00B5492F" w:rsidRPr="003F7F70" w:rsidRDefault="001D62BC">
            <w:pPr>
              <w:spacing w:after="0" w:line="259" w:lineRule="auto"/>
              <w:ind w:left="1" w:firstLine="0"/>
            </w:pPr>
            <w:r w:rsidRPr="003F7F70">
              <w:rPr>
                <w:b/>
              </w:rPr>
              <w:t xml:space="preserve">Dynamics </w:t>
            </w:r>
          </w:p>
        </w:tc>
        <w:tc>
          <w:tcPr>
            <w:tcW w:w="5811" w:type="dxa"/>
            <w:tcBorders>
              <w:top w:val="single" w:sz="4" w:space="0" w:color="000000"/>
              <w:left w:val="single" w:sz="4" w:space="0" w:color="000000"/>
              <w:bottom w:val="single" w:sz="4" w:space="0" w:color="000000"/>
              <w:right w:val="single" w:sz="4" w:space="0" w:color="000000"/>
            </w:tcBorders>
            <w:shd w:val="clear" w:color="auto" w:fill="EAF1DD"/>
          </w:tcPr>
          <w:p w14:paraId="01F9D016" w14:textId="77777777" w:rsidR="00B5492F" w:rsidRPr="003F7F70" w:rsidRDefault="001D62BC">
            <w:pPr>
              <w:spacing w:after="0" w:line="259" w:lineRule="auto"/>
              <w:ind w:left="1" w:firstLine="0"/>
            </w:pPr>
            <w:r w:rsidRPr="003F7F70">
              <w:rPr>
                <w:b/>
              </w:rPr>
              <w:t xml:space="preserve">The inter-personal dynamics in the group </w:t>
            </w:r>
          </w:p>
          <w:p w14:paraId="67B09A8E" w14:textId="77777777" w:rsidR="00B5492F" w:rsidRPr="003F7F70" w:rsidRDefault="001D62BC">
            <w:pPr>
              <w:spacing w:after="0" w:line="259" w:lineRule="auto"/>
              <w:ind w:left="1" w:firstLine="0"/>
            </w:pPr>
            <w:r w:rsidRPr="003F7F70">
              <w:rPr>
                <w:b/>
              </w:rPr>
              <w:t xml:space="preserve"> </w:t>
            </w:r>
          </w:p>
          <w:p w14:paraId="7D262D20" w14:textId="77777777" w:rsidR="00B5492F" w:rsidRPr="003F7F70" w:rsidRDefault="001D62BC">
            <w:pPr>
              <w:spacing w:after="0" w:line="259" w:lineRule="auto"/>
              <w:ind w:left="1" w:firstLine="0"/>
            </w:pPr>
            <w:r w:rsidRPr="003F7F70">
              <w:rPr>
                <w:i/>
              </w:rPr>
              <w:t xml:space="preserve">Preamble – we know people play different roles in </w:t>
            </w:r>
          </w:p>
        </w:tc>
      </w:tr>
    </w:tbl>
    <w:p w14:paraId="182E9F41" w14:textId="77777777" w:rsidR="00B5492F" w:rsidRPr="003F7F70" w:rsidRDefault="00B5492F">
      <w:pPr>
        <w:spacing w:after="0" w:line="259" w:lineRule="auto"/>
        <w:ind w:left="-1440" w:right="10468" w:firstLine="0"/>
      </w:pPr>
    </w:p>
    <w:tbl>
      <w:tblPr>
        <w:tblStyle w:val="TableGrid"/>
        <w:tblW w:w="9605" w:type="dxa"/>
        <w:tblInd w:w="-107" w:type="dxa"/>
        <w:tblCellMar>
          <w:top w:w="8" w:type="dxa"/>
          <w:right w:w="45" w:type="dxa"/>
        </w:tblCellMar>
        <w:tblLook w:val="04A0" w:firstRow="1" w:lastRow="0" w:firstColumn="1" w:lastColumn="0" w:noHBand="0" w:noVBand="1"/>
      </w:tblPr>
      <w:tblGrid>
        <w:gridCol w:w="1775"/>
        <w:gridCol w:w="2019"/>
        <w:gridCol w:w="5811"/>
      </w:tblGrid>
      <w:tr w:rsidR="00B5492F" w:rsidRPr="003F7F70" w14:paraId="4039B11C" w14:textId="77777777" w:rsidTr="003F7F70">
        <w:trPr>
          <w:trHeight w:val="5936"/>
        </w:trPr>
        <w:tc>
          <w:tcPr>
            <w:tcW w:w="1775" w:type="dxa"/>
            <w:tcBorders>
              <w:top w:val="single" w:sz="4" w:space="0" w:color="000000"/>
              <w:left w:val="single" w:sz="4" w:space="0" w:color="000000"/>
              <w:bottom w:val="single" w:sz="4" w:space="0" w:color="000000"/>
              <w:right w:val="single" w:sz="4" w:space="0" w:color="000000"/>
            </w:tcBorders>
            <w:shd w:val="clear" w:color="auto" w:fill="EAF1DD"/>
          </w:tcPr>
          <w:p w14:paraId="4FA036B6"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EAF1DD"/>
          </w:tcPr>
          <w:p w14:paraId="505FC380" w14:textId="77777777" w:rsidR="00B5492F" w:rsidRPr="003F7F70" w:rsidRDefault="00B5492F">
            <w:pPr>
              <w:spacing w:after="160" w:line="259" w:lineRule="auto"/>
              <w:ind w:left="0" w:firstLine="0"/>
            </w:pPr>
          </w:p>
        </w:tc>
        <w:tc>
          <w:tcPr>
            <w:tcW w:w="5811" w:type="dxa"/>
            <w:tcBorders>
              <w:top w:val="single" w:sz="4" w:space="0" w:color="000000"/>
              <w:left w:val="single" w:sz="4" w:space="0" w:color="000000"/>
              <w:bottom w:val="single" w:sz="4" w:space="0" w:color="000000"/>
              <w:right w:val="single" w:sz="4" w:space="0" w:color="000000"/>
            </w:tcBorders>
            <w:shd w:val="clear" w:color="auto" w:fill="EAF1DD"/>
          </w:tcPr>
          <w:p w14:paraId="04DBE81C" w14:textId="695E19F8" w:rsidR="00B5492F" w:rsidRPr="003F7F70" w:rsidRDefault="001D62BC">
            <w:pPr>
              <w:spacing w:after="0" w:line="241" w:lineRule="auto"/>
              <w:ind w:left="1" w:firstLine="0"/>
            </w:pPr>
            <w:r w:rsidRPr="003F7F70">
              <w:rPr>
                <w:i/>
              </w:rPr>
              <w:t>groups. What do we mean by ‘roles’? What kinds of roles can you have? (Might need to give them some examples – leader, follower, joker, helper, etc.)</w:t>
            </w:r>
            <w:r w:rsidR="00706188">
              <w:rPr>
                <w:i/>
              </w:rPr>
              <w:t>.</w:t>
            </w:r>
            <w:r w:rsidRPr="003F7F70">
              <w:rPr>
                <w:i/>
              </w:rPr>
              <w:t xml:space="preserve"> </w:t>
            </w:r>
          </w:p>
          <w:p w14:paraId="03642F26" w14:textId="77777777" w:rsidR="00B5492F" w:rsidRPr="003F7F70" w:rsidRDefault="001D62BC">
            <w:pPr>
              <w:spacing w:after="0" w:line="259" w:lineRule="auto"/>
              <w:ind w:left="1" w:firstLine="0"/>
            </w:pPr>
            <w:r w:rsidRPr="003F7F70">
              <w:rPr>
                <w:i/>
              </w:rPr>
              <w:t xml:space="preserve"> </w:t>
            </w:r>
          </w:p>
          <w:p w14:paraId="35718864" w14:textId="472F2BF0" w:rsidR="00B5492F" w:rsidRPr="003F7F70" w:rsidRDefault="001D62BC">
            <w:pPr>
              <w:spacing w:after="0" w:line="247" w:lineRule="auto"/>
              <w:ind w:left="1" w:firstLine="0"/>
            </w:pPr>
            <w:r w:rsidRPr="003F7F70">
              <w:rPr>
                <w:i/>
              </w:rPr>
              <w:t>One option – suggest taking one of the words</w:t>
            </w:r>
            <w:r w:rsidR="00706188">
              <w:rPr>
                <w:i/>
              </w:rPr>
              <w:t>, e.g.</w:t>
            </w:r>
            <w:r w:rsidRPr="003F7F70">
              <w:rPr>
                <w:i/>
              </w:rPr>
              <w:t xml:space="preserve"> leader</w:t>
            </w:r>
            <w:r w:rsidR="00706188">
              <w:rPr>
                <w:i/>
              </w:rPr>
              <w:t>,</w:t>
            </w:r>
            <w:r w:rsidRPr="003F7F70">
              <w:rPr>
                <w:i/>
              </w:rPr>
              <w:t xml:space="preserve"> and ask group to silently place themselves in line with the person who is most often the leader at this end and the person who is least often the leader at the other end. It’s important to talk a lot about how groups need different sorts of people in them, so it’s </w:t>
            </w:r>
            <w:r w:rsidRPr="003F7F70">
              <w:rPr>
                <w:b/>
                <w:i/>
              </w:rPr>
              <w:t>not better or worse</w:t>
            </w:r>
            <w:r w:rsidRPr="003F7F70">
              <w:rPr>
                <w:i/>
              </w:rPr>
              <w:t xml:space="preserve"> to be the ‘most’ or ‘least’ in any </w:t>
            </w:r>
            <w:r w:rsidR="00706188">
              <w:rPr>
                <w:i/>
              </w:rPr>
              <w:t>way</w:t>
            </w:r>
            <w:r w:rsidRPr="003F7F70">
              <w:rPr>
                <w:i/>
              </w:rPr>
              <w:t xml:space="preserve">.  </w:t>
            </w:r>
          </w:p>
          <w:p w14:paraId="5F8A3805" w14:textId="77777777" w:rsidR="00B5492F" w:rsidRPr="003F7F70" w:rsidRDefault="001D62BC">
            <w:pPr>
              <w:spacing w:after="0" w:line="259" w:lineRule="auto"/>
              <w:ind w:left="1" w:firstLine="0"/>
            </w:pPr>
            <w:r w:rsidRPr="003F7F70">
              <w:rPr>
                <w:i/>
              </w:rPr>
              <w:t xml:space="preserve"> </w:t>
            </w:r>
          </w:p>
          <w:p w14:paraId="549413E6" w14:textId="77777777" w:rsidR="00B5492F" w:rsidRPr="003F7F70" w:rsidRDefault="001D62BC">
            <w:pPr>
              <w:spacing w:after="0" w:line="241" w:lineRule="auto"/>
              <w:ind w:left="1" w:firstLine="0"/>
              <w:jc w:val="both"/>
            </w:pPr>
            <w:r w:rsidRPr="003F7F70">
              <w:rPr>
                <w:i/>
              </w:rPr>
              <w:t>Another option – ask them to record privately on a post it</w:t>
            </w:r>
            <w:r w:rsidR="007937E6" w:rsidRPr="003F7F70">
              <w:rPr>
                <w:i/>
              </w:rPr>
              <w:t>, the</w:t>
            </w:r>
            <w:r w:rsidRPr="003F7F70">
              <w:rPr>
                <w:i/>
              </w:rPr>
              <w:t xml:space="preserve"> roles people can have or the role they have. </w:t>
            </w:r>
          </w:p>
          <w:p w14:paraId="4FCC309A" w14:textId="77777777" w:rsidR="00B5492F" w:rsidRPr="003F7F70" w:rsidRDefault="001D62BC">
            <w:pPr>
              <w:spacing w:after="0" w:line="259" w:lineRule="auto"/>
              <w:ind w:left="1" w:firstLine="0"/>
            </w:pPr>
            <w:r w:rsidRPr="003F7F70">
              <w:rPr>
                <w:i/>
              </w:rPr>
              <w:t xml:space="preserve"> </w:t>
            </w:r>
          </w:p>
          <w:p w14:paraId="677159D0" w14:textId="77B57C29" w:rsidR="00B5492F" w:rsidRPr="003F7F70" w:rsidRDefault="00706188">
            <w:pPr>
              <w:spacing w:after="0" w:line="259" w:lineRule="auto"/>
              <w:ind w:left="1" w:firstLine="0"/>
            </w:pPr>
            <w:r>
              <w:t>D</w:t>
            </w:r>
            <w:r w:rsidR="001D62BC" w:rsidRPr="003F7F70">
              <w:t xml:space="preserve">iscussion questions if this seems better: </w:t>
            </w:r>
          </w:p>
          <w:p w14:paraId="028F608D" w14:textId="77777777" w:rsidR="00E87509" w:rsidRPr="003F7F70" w:rsidRDefault="00E87509">
            <w:pPr>
              <w:spacing w:after="0" w:line="259" w:lineRule="auto"/>
              <w:ind w:left="1" w:firstLine="0"/>
            </w:pPr>
          </w:p>
          <w:p w14:paraId="5177A87C" w14:textId="77777777" w:rsidR="007937E6" w:rsidRPr="003F7F70" w:rsidRDefault="001D62BC" w:rsidP="00E87509">
            <w:pPr>
              <w:pStyle w:val="ListParagraph"/>
              <w:numPr>
                <w:ilvl w:val="0"/>
                <w:numId w:val="30"/>
              </w:numPr>
              <w:spacing w:after="0" w:line="265" w:lineRule="auto"/>
              <w:ind w:right="94"/>
            </w:pPr>
            <w:r w:rsidRPr="003F7F70">
              <w:t xml:space="preserve">Who tends to decide what you do together? </w:t>
            </w:r>
          </w:p>
          <w:p w14:paraId="76877DC7" w14:textId="77777777" w:rsidR="007937E6" w:rsidRPr="003F7F70" w:rsidRDefault="001D62BC" w:rsidP="00E87509">
            <w:pPr>
              <w:pStyle w:val="ListParagraph"/>
              <w:numPr>
                <w:ilvl w:val="0"/>
                <w:numId w:val="30"/>
              </w:numPr>
              <w:spacing w:after="0" w:line="259" w:lineRule="auto"/>
              <w:ind w:right="94"/>
            </w:pPr>
            <w:r w:rsidRPr="003F7F70">
              <w:t xml:space="preserve">Would you say you have a ‘leader’? </w:t>
            </w:r>
          </w:p>
          <w:p w14:paraId="46F13F3E" w14:textId="77777777" w:rsidR="007937E6" w:rsidRPr="003F7F70" w:rsidRDefault="001D62BC" w:rsidP="00E87509">
            <w:pPr>
              <w:pStyle w:val="ListParagraph"/>
              <w:numPr>
                <w:ilvl w:val="0"/>
                <w:numId w:val="30"/>
              </w:numPr>
              <w:spacing w:after="0" w:line="259" w:lineRule="auto"/>
              <w:ind w:right="94"/>
            </w:pPr>
            <w:r w:rsidRPr="003F7F70">
              <w:t>What other ‘roles’ do you have?</w:t>
            </w:r>
          </w:p>
          <w:p w14:paraId="4A00DA48" w14:textId="3912EE41" w:rsidR="00733710" w:rsidRPr="003F7F70" w:rsidRDefault="001D62BC" w:rsidP="00733710">
            <w:pPr>
              <w:pStyle w:val="ListParagraph"/>
              <w:numPr>
                <w:ilvl w:val="0"/>
                <w:numId w:val="30"/>
              </w:numPr>
              <w:spacing w:after="0" w:line="259" w:lineRule="auto"/>
              <w:ind w:right="94"/>
            </w:pPr>
            <w:r w:rsidRPr="003F7F70">
              <w:t xml:space="preserve">Who is the </w:t>
            </w:r>
            <w:r w:rsidR="00706188" w:rsidRPr="003F7F70">
              <w:t>bossiest</w:t>
            </w:r>
            <w:r w:rsidRPr="003F7F70">
              <w:t xml:space="preserve"> person in your group? </w:t>
            </w:r>
          </w:p>
          <w:p w14:paraId="0AAD94FF" w14:textId="77777777" w:rsidR="00B5492F" w:rsidRPr="003F7F70" w:rsidRDefault="001D62BC">
            <w:pPr>
              <w:spacing w:after="0" w:line="259" w:lineRule="auto"/>
              <w:ind w:left="1" w:firstLine="0"/>
            </w:pPr>
            <w:r w:rsidRPr="003F7F70">
              <w:t xml:space="preserve"> </w:t>
            </w:r>
          </w:p>
        </w:tc>
      </w:tr>
      <w:tr w:rsidR="00B5492F" w:rsidRPr="003F7F70" w14:paraId="14830584" w14:textId="77777777">
        <w:trPr>
          <w:trHeight w:val="1439"/>
        </w:trPr>
        <w:tc>
          <w:tcPr>
            <w:tcW w:w="1775" w:type="dxa"/>
            <w:vMerge w:val="restart"/>
            <w:tcBorders>
              <w:top w:val="single" w:sz="4" w:space="0" w:color="000000"/>
              <w:left w:val="single" w:sz="4" w:space="0" w:color="000000"/>
              <w:bottom w:val="single" w:sz="4" w:space="0" w:color="000000"/>
              <w:right w:val="single" w:sz="4" w:space="0" w:color="000000"/>
            </w:tcBorders>
            <w:shd w:val="clear" w:color="auto" w:fill="CCC0D9"/>
          </w:tcPr>
          <w:p w14:paraId="004C5B0A" w14:textId="77777777" w:rsidR="00B5492F" w:rsidRPr="003F7F70" w:rsidRDefault="001D62BC">
            <w:pPr>
              <w:spacing w:after="0" w:line="259" w:lineRule="auto"/>
              <w:ind w:left="0" w:firstLine="0"/>
            </w:pPr>
            <w:r w:rsidRPr="003F7F70">
              <w:rPr>
                <w:b/>
              </w:rPr>
              <w:t xml:space="preserve">Guardian </w:t>
            </w:r>
          </w:p>
          <w:p w14:paraId="0C4D3646" w14:textId="77777777" w:rsidR="00B5492F" w:rsidRPr="003F7F70" w:rsidRDefault="001D62BC">
            <w:pPr>
              <w:spacing w:after="0" w:line="259" w:lineRule="auto"/>
              <w:ind w:left="0" w:firstLine="0"/>
            </w:pPr>
            <w:r w:rsidRPr="003F7F70">
              <w:rPr>
                <w:b/>
              </w:rPr>
              <w:t xml:space="preserve">capacity </w:t>
            </w:r>
          </w:p>
          <w:p w14:paraId="0927D248" w14:textId="77777777" w:rsidR="00B5492F" w:rsidRPr="003F7F70" w:rsidRDefault="001D62BC">
            <w:pPr>
              <w:spacing w:after="0" w:line="259" w:lineRule="auto"/>
              <w:ind w:left="0" w:firstLine="0"/>
            </w:pPr>
            <w:r w:rsidRPr="003F7F70">
              <w:t xml:space="preserve"> </w:t>
            </w:r>
          </w:p>
          <w:p w14:paraId="57BAD482" w14:textId="77777777" w:rsidR="00B5492F" w:rsidRPr="003F7F70" w:rsidRDefault="001D62BC">
            <w:pPr>
              <w:spacing w:after="0" w:line="240" w:lineRule="auto"/>
              <w:ind w:left="0" w:firstLine="0"/>
            </w:pPr>
            <w:r w:rsidRPr="003F7F70">
              <w:rPr>
                <w:b/>
              </w:rPr>
              <w:t xml:space="preserve">Identified guardians with responsibility </w:t>
            </w:r>
          </w:p>
          <w:p w14:paraId="3577714C" w14:textId="77777777" w:rsidR="00B5492F" w:rsidRPr="003F7F70" w:rsidRDefault="001D62BC">
            <w:pPr>
              <w:spacing w:after="0" w:line="259" w:lineRule="auto"/>
              <w:ind w:left="0" w:firstLine="0"/>
            </w:pPr>
            <w:r w:rsidRPr="003F7F70">
              <w:rPr>
                <w:b/>
              </w:rPr>
              <w:t xml:space="preserve">for a context  </w:t>
            </w:r>
          </w:p>
          <w:p w14:paraId="42423D09" w14:textId="77777777" w:rsidR="00B5492F" w:rsidRPr="003F7F70" w:rsidRDefault="001D62BC">
            <w:pPr>
              <w:spacing w:after="0" w:line="259" w:lineRule="auto"/>
              <w:ind w:left="0" w:firstLine="0"/>
            </w:pPr>
            <w:r w:rsidRPr="003F7F70">
              <w:t xml:space="preserve"> </w:t>
            </w:r>
          </w:p>
        </w:tc>
        <w:tc>
          <w:tcPr>
            <w:tcW w:w="2019" w:type="dxa"/>
            <w:tcBorders>
              <w:top w:val="single" w:sz="4" w:space="0" w:color="000000"/>
              <w:left w:val="single" w:sz="4" w:space="0" w:color="000000"/>
              <w:bottom w:val="single" w:sz="4" w:space="0" w:color="000000"/>
              <w:right w:val="single" w:sz="4" w:space="0" w:color="000000"/>
            </w:tcBorders>
            <w:shd w:val="clear" w:color="auto" w:fill="CCC0D9"/>
          </w:tcPr>
          <w:p w14:paraId="022C669A" w14:textId="77777777" w:rsidR="00B5492F" w:rsidRPr="003F7F70" w:rsidRDefault="001D62BC">
            <w:pPr>
              <w:spacing w:after="0" w:line="259" w:lineRule="auto"/>
              <w:ind w:left="1" w:firstLine="0"/>
            </w:pPr>
            <w:r w:rsidRPr="003F7F70">
              <w:t xml:space="preserve">Ensuring safety </w:t>
            </w:r>
          </w:p>
        </w:tc>
        <w:tc>
          <w:tcPr>
            <w:tcW w:w="5811" w:type="dxa"/>
            <w:tcBorders>
              <w:top w:val="single" w:sz="4" w:space="0" w:color="000000"/>
              <w:left w:val="single" w:sz="4" w:space="0" w:color="000000"/>
              <w:bottom w:val="single" w:sz="4" w:space="0" w:color="000000"/>
              <w:right w:val="single" w:sz="4" w:space="0" w:color="000000"/>
            </w:tcBorders>
            <w:shd w:val="clear" w:color="auto" w:fill="CCC0D9"/>
          </w:tcPr>
          <w:p w14:paraId="7C68DDBC" w14:textId="77777777" w:rsidR="00B5492F" w:rsidRPr="003F7F70" w:rsidRDefault="001D62BC">
            <w:pPr>
              <w:numPr>
                <w:ilvl w:val="0"/>
                <w:numId w:val="17"/>
              </w:numPr>
              <w:spacing w:after="16" w:line="242" w:lineRule="auto"/>
              <w:ind w:hanging="360"/>
            </w:pPr>
            <w:r w:rsidRPr="003F7F70">
              <w:t xml:space="preserve">Are all the spaces where the group spends time safe? </w:t>
            </w:r>
          </w:p>
          <w:p w14:paraId="5E0F738D" w14:textId="77777777" w:rsidR="00B5492F" w:rsidRPr="003F7F70" w:rsidRDefault="001D62BC">
            <w:pPr>
              <w:numPr>
                <w:ilvl w:val="0"/>
                <w:numId w:val="17"/>
              </w:numPr>
              <w:spacing w:after="16" w:line="242" w:lineRule="auto"/>
              <w:ind w:hanging="360"/>
            </w:pPr>
            <w:r w:rsidRPr="003F7F70">
              <w:t xml:space="preserve">Do guardians and those with responsibility for the context ensure safety? </w:t>
            </w:r>
          </w:p>
          <w:p w14:paraId="11D0DB8A" w14:textId="77777777" w:rsidR="00B5492F" w:rsidRPr="003F7F70" w:rsidRDefault="001D62BC">
            <w:pPr>
              <w:numPr>
                <w:ilvl w:val="0"/>
                <w:numId w:val="17"/>
              </w:numPr>
              <w:spacing w:after="0" w:line="259" w:lineRule="auto"/>
              <w:ind w:hanging="360"/>
            </w:pPr>
            <w:r w:rsidRPr="003F7F70">
              <w:t xml:space="preserve">If not, do they have the capacity to do so?  </w:t>
            </w:r>
          </w:p>
        </w:tc>
      </w:tr>
      <w:tr w:rsidR="00B5492F" w:rsidRPr="003F7F70" w14:paraId="1279FC8A" w14:textId="77777777">
        <w:trPr>
          <w:trHeight w:val="1974"/>
        </w:trPr>
        <w:tc>
          <w:tcPr>
            <w:tcW w:w="0" w:type="auto"/>
            <w:vMerge/>
            <w:tcBorders>
              <w:top w:val="nil"/>
              <w:left w:val="single" w:sz="4" w:space="0" w:color="000000"/>
              <w:bottom w:val="nil"/>
              <w:right w:val="single" w:sz="4" w:space="0" w:color="000000"/>
            </w:tcBorders>
          </w:tcPr>
          <w:p w14:paraId="01775E44"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CCC0D9"/>
          </w:tcPr>
          <w:p w14:paraId="5B680ADA" w14:textId="77777777" w:rsidR="00B5492F" w:rsidRPr="003F7F70" w:rsidRDefault="001D62BC">
            <w:pPr>
              <w:spacing w:after="0" w:line="259" w:lineRule="auto"/>
              <w:ind w:left="1" w:firstLine="0"/>
            </w:pPr>
            <w:r w:rsidRPr="003F7F70">
              <w:t xml:space="preserve">Caring investment </w:t>
            </w:r>
          </w:p>
        </w:tc>
        <w:tc>
          <w:tcPr>
            <w:tcW w:w="5811" w:type="dxa"/>
            <w:tcBorders>
              <w:top w:val="single" w:sz="4" w:space="0" w:color="000000"/>
              <w:left w:val="single" w:sz="4" w:space="0" w:color="000000"/>
              <w:bottom w:val="single" w:sz="4" w:space="0" w:color="000000"/>
              <w:right w:val="single" w:sz="4" w:space="0" w:color="000000"/>
            </w:tcBorders>
            <w:shd w:val="clear" w:color="auto" w:fill="CCC0D9"/>
          </w:tcPr>
          <w:p w14:paraId="41753738" w14:textId="77777777" w:rsidR="00B5492F" w:rsidRPr="003F7F70" w:rsidRDefault="001D62BC">
            <w:pPr>
              <w:numPr>
                <w:ilvl w:val="0"/>
                <w:numId w:val="18"/>
              </w:numPr>
              <w:spacing w:after="19" w:line="240" w:lineRule="auto"/>
              <w:ind w:hanging="360"/>
            </w:pPr>
            <w:r w:rsidRPr="003F7F70">
              <w:t xml:space="preserve">Are there trusted adults around the group (other than parents)? </w:t>
            </w:r>
          </w:p>
          <w:p w14:paraId="48D44579" w14:textId="2C4DA496" w:rsidR="00B5492F" w:rsidRPr="003F7F70" w:rsidRDefault="001D62BC">
            <w:pPr>
              <w:numPr>
                <w:ilvl w:val="0"/>
                <w:numId w:val="18"/>
              </w:numPr>
              <w:spacing w:after="0" w:line="259" w:lineRule="auto"/>
              <w:ind w:hanging="360"/>
            </w:pPr>
            <w:r w:rsidRPr="003F7F70">
              <w:t xml:space="preserve">Is there parental oversight of </w:t>
            </w:r>
            <w:r w:rsidR="002F7BA1">
              <w:t xml:space="preserve">the </w:t>
            </w:r>
            <w:r w:rsidRPr="003F7F70">
              <w:t xml:space="preserve">group </w:t>
            </w:r>
            <w:r w:rsidR="002F7BA1">
              <w:t>(</w:t>
            </w:r>
            <w:r w:rsidRPr="003F7F70">
              <w:t>i.e. to what extent do they have a relationship with group members, know them, are in contact with their parents, show an interest in the group’s activity and well-being, etc.</w:t>
            </w:r>
            <w:r w:rsidR="002F7BA1">
              <w:t>)?</w:t>
            </w:r>
          </w:p>
        </w:tc>
      </w:tr>
      <w:tr w:rsidR="00B5492F" w:rsidRPr="003F7F70" w14:paraId="61B1E319" w14:textId="77777777" w:rsidTr="003F7F70">
        <w:trPr>
          <w:trHeight w:val="1915"/>
        </w:trPr>
        <w:tc>
          <w:tcPr>
            <w:tcW w:w="0" w:type="auto"/>
            <w:vMerge/>
            <w:tcBorders>
              <w:top w:val="nil"/>
              <w:left w:val="single" w:sz="4" w:space="0" w:color="000000"/>
              <w:bottom w:val="single" w:sz="4" w:space="0" w:color="000000"/>
              <w:right w:val="single" w:sz="4" w:space="0" w:color="000000"/>
            </w:tcBorders>
          </w:tcPr>
          <w:p w14:paraId="6CD9FBD8"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CCC0D9"/>
          </w:tcPr>
          <w:p w14:paraId="019F72C7" w14:textId="77777777" w:rsidR="00B5492F" w:rsidRPr="003F7F70" w:rsidRDefault="001D62BC">
            <w:pPr>
              <w:spacing w:after="0" w:line="240" w:lineRule="auto"/>
              <w:ind w:left="1" w:firstLine="0"/>
            </w:pPr>
            <w:r w:rsidRPr="003F7F70">
              <w:t xml:space="preserve">Knowledge and understanding of </w:t>
            </w:r>
          </w:p>
          <w:p w14:paraId="5D02DF95" w14:textId="77777777" w:rsidR="00B5492F" w:rsidRPr="003F7F70" w:rsidRDefault="001D62BC">
            <w:pPr>
              <w:spacing w:after="0" w:line="259" w:lineRule="auto"/>
              <w:ind w:left="1" w:firstLine="0"/>
            </w:pPr>
            <w:r w:rsidRPr="003F7F70">
              <w:t xml:space="preserve">SG role </w:t>
            </w:r>
          </w:p>
        </w:tc>
        <w:tc>
          <w:tcPr>
            <w:tcW w:w="5811" w:type="dxa"/>
            <w:tcBorders>
              <w:top w:val="single" w:sz="4" w:space="0" w:color="000000"/>
              <w:left w:val="single" w:sz="4" w:space="0" w:color="000000"/>
              <w:bottom w:val="single" w:sz="4" w:space="0" w:color="000000"/>
              <w:right w:val="single" w:sz="4" w:space="0" w:color="000000"/>
            </w:tcBorders>
            <w:shd w:val="clear" w:color="auto" w:fill="CCC0D9"/>
          </w:tcPr>
          <w:p w14:paraId="5248462C" w14:textId="77777777" w:rsidR="00B5492F" w:rsidRPr="003F7F70" w:rsidRDefault="001D62BC">
            <w:pPr>
              <w:numPr>
                <w:ilvl w:val="0"/>
                <w:numId w:val="19"/>
              </w:numPr>
              <w:spacing w:after="16" w:line="242" w:lineRule="auto"/>
              <w:ind w:hanging="360"/>
            </w:pPr>
            <w:r w:rsidRPr="003F7F70">
              <w:t xml:space="preserve">Are guardians aware of their responsibility for safeguarding in this context? </w:t>
            </w:r>
          </w:p>
          <w:p w14:paraId="39B8F2A2" w14:textId="2B122655" w:rsidR="00E87509" w:rsidRPr="003F7F70" w:rsidRDefault="001D62BC" w:rsidP="00AB4CEE">
            <w:pPr>
              <w:numPr>
                <w:ilvl w:val="0"/>
                <w:numId w:val="19"/>
              </w:numPr>
              <w:spacing w:after="0" w:line="259" w:lineRule="auto"/>
              <w:ind w:hanging="360"/>
            </w:pPr>
            <w:r w:rsidRPr="003F7F70">
              <w:t>How are guardians responding to harm (</w:t>
            </w:r>
            <w:r w:rsidR="002F7BA1">
              <w:t>e.g.</w:t>
            </w:r>
            <w:r w:rsidRPr="003F7F70">
              <w:t xml:space="preserve"> online provider reporting monitoring illegal activity; parents reporting to police if missing; professionals making referrals)</w:t>
            </w:r>
            <w:r w:rsidR="002F7BA1">
              <w:t>?</w:t>
            </w:r>
          </w:p>
          <w:p w14:paraId="0740F2DE" w14:textId="77777777" w:rsidR="00E87509" w:rsidRPr="003F7F70" w:rsidRDefault="00E87509" w:rsidP="00E87509">
            <w:pPr>
              <w:spacing w:after="0" w:line="259" w:lineRule="auto"/>
              <w:ind w:left="0" w:firstLine="0"/>
            </w:pPr>
          </w:p>
        </w:tc>
      </w:tr>
      <w:tr w:rsidR="00B5492F" w:rsidRPr="003F7F70" w14:paraId="2D694A63" w14:textId="77777777" w:rsidTr="00F95EBB">
        <w:trPr>
          <w:trHeight w:val="1438"/>
        </w:trPr>
        <w:tc>
          <w:tcPr>
            <w:tcW w:w="1775" w:type="dxa"/>
            <w:vMerge w:val="restart"/>
            <w:tcBorders>
              <w:top w:val="single" w:sz="4" w:space="0" w:color="000000"/>
              <w:left w:val="single" w:sz="4" w:space="0" w:color="000000"/>
              <w:bottom w:val="single" w:sz="4" w:space="0" w:color="000000"/>
              <w:right w:val="single" w:sz="4" w:space="0" w:color="000000"/>
            </w:tcBorders>
            <w:shd w:val="clear" w:color="auto" w:fill="FFCCCC"/>
          </w:tcPr>
          <w:p w14:paraId="0062159F" w14:textId="77777777" w:rsidR="00B5492F" w:rsidRPr="003F7F70" w:rsidRDefault="001D62BC">
            <w:pPr>
              <w:spacing w:after="0" w:line="259" w:lineRule="auto"/>
              <w:ind w:left="0" w:firstLine="0"/>
            </w:pPr>
            <w:r w:rsidRPr="003F7F70">
              <w:rPr>
                <w:b/>
              </w:rPr>
              <w:t xml:space="preserve">Structural issues </w:t>
            </w:r>
          </w:p>
        </w:tc>
        <w:tc>
          <w:tcPr>
            <w:tcW w:w="2019" w:type="dxa"/>
            <w:tcBorders>
              <w:top w:val="single" w:sz="4" w:space="0" w:color="000000"/>
              <w:left w:val="single" w:sz="4" w:space="0" w:color="000000"/>
              <w:bottom w:val="single" w:sz="4" w:space="0" w:color="000000"/>
              <w:right w:val="single" w:sz="4" w:space="0" w:color="000000"/>
            </w:tcBorders>
            <w:shd w:val="clear" w:color="auto" w:fill="FFCCCC"/>
          </w:tcPr>
          <w:p w14:paraId="4DE41894" w14:textId="77777777" w:rsidR="00B5492F" w:rsidRPr="003F7F70" w:rsidRDefault="001D62BC">
            <w:pPr>
              <w:spacing w:after="0" w:line="259" w:lineRule="auto"/>
              <w:ind w:left="1" w:firstLine="0"/>
            </w:pPr>
            <w:r w:rsidRPr="003F7F70">
              <w:rPr>
                <w:b/>
              </w:rPr>
              <w:t xml:space="preserve">Resources </w:t>
            </w:r>
          </w:p>
        </w:tc>
        <w:tc>
          <w:tcPr>
            <w:tcW w:w="5811" w:type="dxa"/>
            <w:tcBorders>
              <w:top w:val="single" w:sz="4" w:space="0" w:color="000000"/>
              <w:left w:val="single" w:sz="4" w:space="0" w:color="000000"/>
              <w:bottom w:val="single" w:sz="4" w:space="0" w:color="000000"/>
              <w:right w:val="single" w:sz="4" w:space="0" w:color="000000"/>
            </w:tcBorders>
            <w:shd w:val="clear" w:color="auto" w:fill="FFCCCC"/>
          </w:tcPr>
          <w:p w14:paraId="428FB8DD" w14:textId="77777777" w:rsidR="00B5492F" w:rsidRPr="003F7F70" w:rsidRDefault="001D62BC">
            <w:pPr>
              <w:numPr>
                <w:ilvl w:val="0"/>
                <w:numId w:val="20"/>
              </w:numPr>
              <w:spacing w:after="17" w:line="242" w:lineRule="auto"/>
              <w:ind w:hanging="360"/>
            </w:pPr>
            <w:r w:rsidRPr="003F7F70">
              <w:t xml:space="preserve">What is available in the community for this group to access? </w:t>
            </w:r>
          </w:p>
          <w:p w14:paraId="1EB3C902" w14:textId="77777777" w:rsidR="00B5492F" w:rsidRPr="003F7F70" w:rsidRDefault="001D62BC">
            <w:pPr>
              <w:numPr>
                <w:ilvl w:val="0"/>
                <w:numId w:val="20"/>
              </w:numPr>
              <w:spacing w:after="0" w:line="259" w:lineRule="auto"/>
              <w:ind w:hanging="360"/>
            </w:pPr>
            <w:r w:rsidRPr="003F7F70">
              <w:t xml:space="preserve">What do they access? </w:t>
            </w:r>
          </w:p>
          <w:p w14:paraId="72331994" w14:textId="77777777" w:rsidR="00B5492F" w:rsidRPr="003F7F70" w:rsidRDefault="001D62BC">
            <w:pPr>
              <w:numPr>
                <w:ilvl w:val="0"/>
                <w:numId w:val="20"/>
              </w:numPr>
              <w:spacing w:after="0" w:line="259" w:lineRule="auto"/>
              <w:ind w:hanging="360"/>
            </w:pPr>
            <w:r w:rsidRPr="003F7F70">
              <w:t xml:space="preserve">What are the barriers and enablers of accessing community resources? </w:t>
            </w:r>
          </w:p>
        </w:tc>
      </w:tr>
      <w:tr w:rsidR="00B5492F" w:rsidRPr="003F7F70" w14:paraId="362EE792" w14:textId="77777777" w:rsidTr="00F95EBB">
        <w:trPr>
          <w:trHeight w:val="1161"/>
        </w:trPr>
        <w:tc>
          <w:tcPr>
            <w:tcW w:w="0" w:type="auto"/>
            <w:vMerge/>
            <w:tcBorders>
              <w:top w:val="nil"/>
              <w:left w:val="single" w:sz="4" w:space="0" w:color="000000"/>
              <w:bottom w:val="single" w:sz="4" w:space="0" w:color="auto"/>
              <w:right w:val="single" w:sz="4" w:space="0" w:color="000000"/>
            </w:tcBorders>
            <w:shd w:val="clear" w:color="auto" w:fill="FFCCCC"/>
          </w:tcPr>
          <w:p w14:paraId="3B57891D" w14:textId="77777777" w:rsidR="00B5492F" w:rsidRPr="003F7F70" w:rsidRDefault="00B5492F">
            <w:pPr>
              <w:spacing w:after="160" w:line="259" w:lineRule="auto"/>
              <w:ind w:left="0" w:firstLine="0"/>
            </w:pPr>
          </w:p>
        </w:tc>
        <w:tc>
          <w:tcPr>
            <w:tcW w:w="2019" w:type="dxa"/>
            <w:tcBorders>
              <w:top w:val="single" w:sz="4" w:space="0" w:color="000000"/>
              <w:left w:val="single" w:sz="4" w:space="0" w:color="000000"/>
              <w:bottom w:val="single" w:sz="4" w:space="0" w:color="000000"/>
              <w:right w:val="single" w:sz="4" w:space="0" w:color="000000"/>
            </w:tcBorders>
            <w:shd w:val="clear" w:color="auto" w:fill="FFCCCC"/>
          </w:tcPr>
          <w:p w14:paraId="2833EC83" w14:textId="77777777" w:rsidR="00B5492F" w:rsidRPr="003F7F70" w:rsidRDefault="001D62BC">
            <w:pPr>
              <w:spacing w:after="0" w:line="259" w:lineRule="auto"/>
              <w:ind w:left="1" w:firstLine="0"/>
            </w:pPr>
            <w:r w:rsidRPr="003F7F70">
              <w:rPr>
                <w:b/>
              </w:rPr>
              <w:t xml:space="preserve">Neighbourhood safety </w:t>
            </w:r>
          </w:p>
        </w:tc>
        <w:tc>
          <w:tcPr>
            <w:tcW w:w="5811" w:type="dxa"/>
            <w:tcBorders>
              <w:top w:val="single" w:sz="4" w:space="0" w:color="000000"/>
              <w:left w:val="single" w:sz="4" w:space="0" w:color="000000"/>
              <w:bottom w:val="single" w:sz="4" w:space="0" w:color="auto"/>
              <w:right w:val="single" w:sz="4" w:space="0" w:color="000000"/>
            </w:tcBorders>
            <w:shd w:val="clear" w:color="auto" w:fill="FFCCCC"/>
          </w:tcPr>
          <w:p w14:paraId="6B05224C" w14:textId="77777777" w:rsidR="00B5492F" w:rsidRPr="003F7F70" w:rsidRDefault="001D62BC">
            <w:pPr>
              <w:numPr>
                <w:ilvl w:val="0"/>
                <w:numId w:val="21"/>
              </w:numPr>
              <w:spacing w:after="0" w:line="259" w:lineRule="auto"/>
              <w:ind w:hanging="360"/>
            </w:pPr>
            <w:r w:rsidRPr="003F7F70">
              <w:t xml:space="preserve">Where does the group spend time?  </w:t>
            </w:r>
          </w:p>
          <w:p w14:paraId="3F01AD1A" w14:textId="725541F3" w:rsidR="00B5492F" w:rsidRPr="003F7F70" w:rsidRDefault="001D62BC">
            <w:pPr>
              <w:numPr>
                <w:ilvl w:val="0"/>
                <w:numId w:val="21"/>
              </w:numPr>
              <w:spacing w:after="16" w:line="242" w:lineRule="auto"/>
              <w:ind w:hanging="360"/>
            </w:pPr>
            <w:r w:rsidRPr="003F7F70">
              <w:t xml:space="preserve">What times of day are they there? Who else is there? </w:t>
            </w:r>
          </w:p>
          <w:p w14:paraId="3E5AA313" w14:textId="4BCFF486" w:rsidR="00B5492F" w:rsidRPr="003F7F70" w:rsidRDefault="001D62BC">
            <w:pPr>
              <w:numPr>
                <w:ilvl w:val="0"/>
                <w:numId w:val="21"/>
              </w:numPr>
              <w:spacing w:after="0" w:line="259" w:lineRule="auto"/>
              <w:ind w:hanging="360"/>
            </w:pPr>
            <w:r w:rsidRPr="003F7F70">
              <w:t xml:space="preserve">What is the impact of the location </w:t>
            </w:r>
            <w:r w:rsidR="002F7BA1">
              <w:t>up</w:t>
            </w:r>
            <w:r w:rsidRPr="003F7F70">
              <w:t xml:space="preserve">on their </w:t>
            </w:r>
            <w:r w:rsidR="00E87509" w:rsidRPr="003F7F70">
              <w:t>safety – consider physical environment (</w:t>
            </w:r>
            <w:r w:rsidR="002F7BA1">
              <w:t>e.g.</w:t>
            </w:r>
            <w:r w:rsidR="00E87509" w:rsidRPr="003F7F70">
              <w:t xml:space="preserve"> impact of the park)</w:t>
            </w:r>
            <w:r w:rsidR="002F7BA1">
              <w:t>?</w:t>
            </w:r>
          </w:p>
        </w:tc>
      </w:tr>
      <w:tr w:rsidR="00E87509" w:rsidRPr="003F7F70" w14:paraId="64004D9D" w14:textId="77777777" w:rsidTr="00F95EBB">
        <w:trPr>
          <w:trHeight w:val="561"/>
        </w:trPr>
        <w:tc>
          <w:tcPr>
            <w:tcW w:w="1775" w:type="dxa"/>
            <w:vMerge w:val="restart"/>
            <w:tcBorders>
              <w:top w:val="single" w:sz="4" w:space="0" w:color="auto"/>
              <w:left w:val="single" w:sz="4" w:space="0" w:color="auto"/>
              <w:bottom w:val="nil"/>
              <w:right w:val="single" w:sz="4" w:space="0" w:color="auto"/>
            </w:tcBorders>
            <w:shd w:val="clear" w:color="auto" w:fill="FFCCCC"/>
          </w:tcPr>
          <w:p w14:paraId="40769372" w14:textId="77777777" w:rsidR="00E87509" w:rsidRPr="003F7F70" w:rsidRDefault="00E87509">
            <w:pPr>
              <w:spacing w:after="160" w:line="259" w:lineRule="auto"/>
              <w:ind w:left="0" w:firstLine="0"/>
            </w:pPr>
          </w:p>
        </w:tc>
        <w:tc>
          <w:tcPr>
            <w:tcW w:w="2019" w:type="dxa"/>
            <w:tcBorders>
              <w:top w:val="single" w:sz="4" w:space="0" w:color="000000"/>
              <w:left w:val="single" w:sz="4" w:space="0" w:color="auto"/>
              <w:bottom w:val="nil"/>
              <w:right w:val="single" w:sz="4" w:space="0" w:color="auto"/>
            </w:tcBorders>
            <w:shd w:val="clear" w:color="auto" w:fill="FFCCCC"/>
          </w:tcPr>
          <w:p w14:paraId="20035A3A" w14:textId="77777777" w:rsidR="00E87509" w:rsidRPr="003F7F70" w:rsidRDefault="00E87509">
            <w:pPr>
              <w:spacing w:after="160" w:line="259" w:lineRule="auto"/>
              <w:ind w:left="0" w:firstLine="0"/>
            </w:pPr>
            <w:r w:rsidRPr="003F7F70">
              <w:rPr>
                <w:b/>
              </w:rPr>
              <w:t xml:space="preserve">Systemic factors </w:t>
            </w:r>
          </w:p>
        </w:tc>
        <w:tc>
          <w:tcPr>
            <w:tcW w:w="5811" w:type="dxa"/>
            <w:tcBorders>
              <w:top w:val="single" w:sz="4" w:space="0" w:color="auto"/>
              <w:left w:val="single" w:sz="4" w:space="0" w:color="auto"/>
              <w:bottom w:val="single" w:sz="4" w:space="0" w:color="auto"/>
              <w:right w:val="single" w:sz="4" w:space="0" w:color="auto"/>
            </w:tcBorders>
            <w:shd w:val="clear" w:color="auto" w:fill="FFCCCC"/>
          </w:tcPr>
          <w:p w14:paraId="3BA9266E" w14:textId="77777777" w:rsidR="00E87509" w:rsidRPr="003F7F70" w:rsidRDefault="00E87509" w:rsidP="00E87509">
            <w:pPr>
              <w:pStyle w:val="ListParagraph"/>
              <w:numPr>
                <w:ilvl w:val="0"/>
                <w:numId w:val="32"/>
              </w:numPr>
              <w:spacing w:after="0" w:line="259" w:lineRule="auto"/>
            </w:pPr>
            <w:r w:rsidRPr="003F7F70">
              <w:t xml:space="preserve">What is it like for you growing up in [area name] / [neighbourhood name]? </w:t>
            </w:r>
          </w:p>
          <w:p w14:paraId="63342F1D" w14:textId="71E454D9" w:rsidR="00E87509" w:rsidRPr="003F7F70" w:rsidRDefault="00E87509" w:rsidP="002F7BA1">
            <w:pPr>
              <w:pStyle w:val="ListParagraph"/>
              <w:numPr>
                <w:ilvl w:val="0"/>
                <w:numId w:val="32"/>
              </w:numPr>
              <w:spacing w:after="0" w:line="259" w:lineRule="auto"/>
            </w:pPr>
            <w:r w:rsidRPr="003F7F70">
              <w:t>What is the group’s experience of discrimination</w:t>
            </w:r>
            <w:r w:rsidR="002F7BA1">
              <w:t>(e.g.</w:t>
            </w:r>
            <w:r w:rsidRPr="003F7F70">
              <w:t xml:space="preserve"> impact of harmful gender norms or racism</w:t>
            </w:r>
            <w:r w:rsidR="002F7BA1">
              <w:t>)?</w:t>
            </w:r>
            <w:r w:rsidRPr="003F7F70">
              <w:t xml:space="preserve"> </w:t>
            </w:r>
          </w:p>
        </w:tc>
      </w:tr>
      <w:tr w:rsidR="00E87509" w:rsidRPr="003F7F70" w14:paraId="1595FC89" w14:textId="77777777" w:rsidTr="00F95EBB">
        <w:trPr>
          <w:trHeight w:val="1133"/>
        </w:trPr>
        <w:tc>
          <w:tcPr>
            <w:tcW w:w="0" w:type="auto"/>
            <w:vMerge/>
            <w:tcBorders>
              <w:top w:val="nil"/>
              <w:left w:val="single" w:sz="4" w:space="0" w:color="auto"/>
              <w:right w:val="single" w:sz="4" w:space="0" w:color="auto"/>
            </w:tcBorders>
            <w:shd w:val="clear" w:color="auto" w:fill="FFCCCC"/>
          </w:tcPr>
          <w:p w14:paraId="7AAE7751" w14:textId="77777777" w:rsidR="00E87509" w:rsidRPr="003F7F70" w:rsidRDefault="00E87509">
            <w:pPr>
              <w:spacing w:after="160" w:line="259" w:lineRule="auto"/>
              <w:ind w:left="0" w:firstLine="0"/>
            </w:pPr>
          </w:p>
        </w:tc>
        <w:tc>
          <w:tcPr>
            <w:tcW w:w="2019" w:type="dxa"/>
            <w:tcBorders>
              <w:top w:val="nil"/>
              <w:left w:val="single" w:sz="4" w:space="0" w:color="auto"/>
              <w:bottom w:val="single" w:sz="4" w:space="0" w:color="000000"/>
              <w:right w:val="single" w:sz="4" w:space="0" w:color="auto"/>
            </w:tcBorders>
            <w:shd w:val="clear" w:color="auto" w:fill="FFCCCC"/>
          </w:tcPr>
          <w:p w14:paraId="1224653A" w14:textId="77777777" w:rsidR="00E87509" w:rsidRPr="003F7F70" w:rsidRDefault="00E87509">
            <w:pPr>
              <w:spacing w:after="0" w:line="259" w:lineRule="auto"/>
              <w:ind w:left="108" w:firstLine="0"/>
            </w:pPr>
          </w:p>
        </w:tc>
        <w:tc>
          <w:tcPr>
            <w:tcW w:w="5811" w:type="dxa"/>
            <w:tcBorders>
              <w:top w:val="single" w:sz="4" w:space="0" w:color="auto"/>
              <w:left w:val="single" w:sz="4" w:space="0" w:color="auto"/>
              <w:bottom w:val="single" w:sz="4" w:space="0" w:color="auto"/>
              <w:right w:val="single" w:sz="4" w:space="0" w:color="auto"/>
            </w:tcBorders>
            <w:shd w:val="clear" w:color="auto" w:fill="FFCCCC"/>
          </w:tcPr>
          <w:p w14:paraId="194C0CDB" w14:textId="7FC7AA75" w:rsidR="00E87509" w:rsidRPr="003F7F70" w:rsidRDefault="00E87509" w:rsidP="002F7BA1">
            <w:pPr>
              <w:pStyle w:val="ListParagraph"/>
              <w:numPr>
                <w:ilvl w:val="0"/>
                <w:numId w:val="33"/>
              </w:numPr>
              <w:spacing w:after="0" w:line="259" w:lineRule="auto"/>
            </w:pPr>
            <w:r w:rsidRPr="003F7F70">
              <w:t xml:space="preserve">Are there any issues </w:t>
            </w:r>
            <w:r w:rsidR="002F7BA1">
              <w:t>with</w:t>
            </w:r>
            <w:r w:rsidRPr="003F7F70">
              <w:t xml:space="preserve"> the history of individuals in the group or in the groups’ experience </w:t>
            </w:r>
            <w:r w:rsidR="002F7BA1">
              <w:t>that</w:t>
            </w:r>
            <w:r w:rsidRPr="003F7F70">
              <w:t xml:space="preserve"> are relevant to the current assessed harm (</w:t>
            </w:r>
            <w:r w:rsidR="002F7BA1">
              <w:t>e.g.</w:t>
            </w:r>
            <w:r w:rsidRPr="003F7F70">
              <w:t xml:space="preserve"> intimate partner violence at home, migration, being looked after, etc.)</w:t>
            </w:r>
            <w:r w:rsidR="002F7BA1">
              <w:t>?</w:t>
            </w:r>
          </w:p>
        </w:tc>
      </w:tr>
      <w:tr w:rsidR="00E87509" w:rsidRPr="003F7F70" w14:paraId="0B706678" w14:textId="77777777" w:rsidTr="00F95EBB">
        <w:trPr>
          <w:trHeight w:val="794"/>
        </w:trPr>
        <w:tc>
          <w:tcPr>
            <w:tcW w:w="1775" w:type="dxa"/>
            <w:vMerge w:val="restart"/>
            <w:tcBorders>
              <w:top w:val="nil"/>
              <w:left w:val="single" w:sz="4" w:space="0" w:color="auto"/>
              <w:bottom w:val="nil"/>
              <w:right w:val="single" w:sz="4" w:space="0" w:color="auto"/>
            </w:tcBorders>
            <w:shd w:val="clear" w:color="auto" w:fill="FFCCCC"/>
          </w:tcPr>
          <w:p w14:paraId="3605D87B" w14:textId="77777777" w:rsidR="00E87509" w:rsidRPr="003F7F70" w:rsidRDefault="00E87509">
            <w:pPr>
              <w:spacing w:after="160" w:line="259" w:lineRule="auto"/>
              <w:ind w:left="0" w:firstLine="0"/>
            </w:pPr>
          </w:p>
        </w:tc>
        <w:tc>
          <w:tcPr>
            <w:tcW w:w="2019" w:type="dxa"/>
            <w:tcBorders>
              <w:top w:val="single" w:sz="4" w:space="0" w:color="000000"/>
              <w:left w:val="single" w:sz="4" w:space="0" w:color="auto"/>
              <w:bottom w:val="nil"/>
              <w:right w:val="single" w:sz="4" w:space="0" w:color="auto"/>
            </w:tcBorders>
            <w:shd w:val="clear" w:color="auto" w:fill="FFCCCC"/>
          </w:tcPr>
          <w:p w14:paraId="194EAFD1" w14:textId="77777777" w:rsidR="00E87509" w:rsidRPr="003F7F70" w:rsidRDefault="00E87509">
            <w:pPr>
              <w:spacing w:after="160" w:line="259" w:lineRule="auto"/>
              <w:ind w:left="0" w:firstLine="0"/>
            </w:pPr>
            <w:r w:rsidRPr="003F7F70">
              <w:rPr>
                <w:b/>
              </w:rPr>
              <w:t xml:space="preserve">Policy framework </w:t>
            </w:r>
          </w:p>
        </w:tc>
        <w:tc>
          <w:tcPr>
            <w:tcW w:w="5811" w:type="dxa"/>
            <w:tcBorders>
              <w:top w:val="single" w:sz="4" w:space="0" w:color="auto"/>
              <w:left w:val="single" w:sz="4" w:space="0" w:color="auto"/>
              <w:right w:val="single" w:sz="4" w:space="0" w:color="auto"/>
            </w:tcBorders>
            <w:shd w:val="clear" w:color="auto" w:fill="FFCCCC"/>
          </w:tcPr>
          <w:p w14:paraId="7ABBA330" w14:textId="77777777" w:rsidR="00E87509" w:rsidRPr="003F7F70" w:rsidRDefault="00E87509" w:rsidP="00E87509">
            <w:pPr>
              <w:pStyle w:val="ListParagraph"/>
              <w:numPr>
                <w:ilvl w:val="0"/>
                <w:numId w:val="34"/>
              </w:numPr>
              <w:spacing w:after="0" w:line="259" w:lineRule="auto"/>
            </w:pPr>
            <w:r w:rsidRPr="003F7F70">
              <w:t xml:space="preserve">What is the procedure framework (legislation, policy, guidance) relevant to the safeguarding of this group? </w:t>
            </w:r>
          </w:p>
        </w:tc>
      </w:tr>
      <w:tr w:rsidR="00E87509" w:rsidRPr="003F7F70" w14:paraId="3E19B309" w14:textId="77777777" w:rsidTr="00F95EBB">
        <w:trPr>
          <w:trHeight w:val="306"/>
        </w:trPr>
        <w:tc>
          <w:tcPr>
            <w:tcW w:w="0" w:type="auto"/>
            <w:vMerge/>
            <w:tcBorders>
              <w:top w:val="nil"/>
              <w:left w:val="single" w:sz="4" w:space="0" w:color="auto"/>
              <w:right w:val="single" w:sz="4" w:space="0" w:color="auto"/>
            </w:tcBorders>
            <w:shd w:val="clear" w:color="auto" w:fill="FFCCCC"/>
          </w:tcPr>
          <w:p w14:paraId="7217D126" w14:textId="77777777" w:rsidR="00E87509" w:rsidRPr="003F7F70" w:rsidRDefault="00E87509">
            <w:pPr>
              <w:spacing w:after="160" w:line="259" w:lineRule="auto"/>
              <w:ind w:left="0" w:firstLine="0"/>
            </w:pPr>
          </w:p>
        </w:tc>
        <w:tc>
          <w:tcPr>
            <w:tcW w:w="2019" w:type="dxa"/>
            <w:tcBorders>
              <w:top w:val="nil"/>
              <w:left w:val="single" w:sz="4" w:space="0" w:color="auto"/>
              <w:bottom w:val="nil"/>
              <w:right w:val="single" w:sz="4" w:space="0" w:color="auto"/>
            </w:tcBorders>
            <w:shd w:val="clear" w:color="auto" w:fill="FFCCCC"/>
          </w:tcPr>
          <w:p w14:paraId="16BF8A8E" w14:textId="77777777" w:rsidR="00E87509" w:rsidRPr="003F7F70" w:rsidRDefault="00E87509">
            <w:pPr>
              <w:spacing w:after="0" w:line="259" w:lineRule="auto"/>
              <w:ind w:left="108" w:firstLine="0"/>
            </w:pPr>
          </w:p>
        </w:tc>
        <w:tc>
          <w:tcPr>
            <w:tcW w:w="5811" w:type="dxa"/>
            <w:tcBorders>
              <w:left w:val="single" w:sz="4" w:space="0" w:color="auto"/>
              <w:right w:val="single" w:sz="4" w:space="0" w:color="auto"/>
            </w:tcBorders>
            <w:shd w:val="clear" w:color="auto" w:fill="FFCCCC"/>
          </w:tcPr>
          <w:p w14:paraId="4D3324DB" w14:textId="77777777" w:rsidR="00E87509" w:rsidRPr="003F7F70" w:rsidRDefault="00E87509" w:rsidP="00E87509">
            <w:pPr>
              <w:pStyle w:val="ListParagraph"/>
              <w:numPr>
                <w:ilvl w:val="0"/>
                <w:numId w:val="34"/>
              </w:numPr>
              <w:spacing w:after="0" w:line="259" w:lineRule="auto"/>
            </w:pPr>
            <w:r w:rsidRPr="003F7F70">
              <w:t xml:space="preserve">Is policy supportive of safety?  </w:t>
            </w:r>
          </w:p>
        </w:tc>
      </w:tr>
      <w:tr w:rsidR="00E87509" w:rsidRPr="003F7F70" w14:paraId="1970CB17" w14:textId="77777777" w:rsidTr="00F95EBB">
        <w:trPr>
          <w:trHeight w:val="293"/>
        </w:trPr>
        <w:tc>
          <w:tcPr>
            <w:tcW w:w="1775" w:type="dxa"/>
            <w:tcBorders>
              <w:left w:val="single" w:sz="4" w:space="0" w:color="auto"/>
              <w:bottom w:val="single" w:sz="4" w:space="0" w:color="auto"/>
              <w:right w:val="single" w:sz="4" w:space="0" w:color="auto"/>
            </w:tcBorders>
            <w:shd w:val="clear" w:color="auto" w:fill="FFCCCC"/>
          </w:tcPr>
          <w:p w14:paraId="7AF63310" w14:textId="77777777" w:rsidR="00E87509" w:rsidRPr="003F7F70" w:rsidRDefault="00E87509">
            <w:pPr>
              <w:spacing w:after="160" w:line="259" w:lineRule="auto"/>
              <w:ind w:left="0" w:firstLine="0"/>
            </w:pPr>
          </w:p>
        </w:tc>
        <w:tc>
          <w:tcPr>
            <w:tcW w:w="2019" w:type="dxa"/>
            <w:tcBorders>
              <w:top w:val="nil"/>
              <w:left w:val="single" w:sz="4" w:space="0" w:color="auto"/>
              <w:bottom w:val="single" w:sz="4" w:space="0" w:color="auto"/>
              <w:right w:val="single" w:sz="4" w:space="0" w:color="auto"/>
            </w:tcBorders>
            <w:shd w:val="clear" w:color="auto" w:fill="FFCCCC"/>
          </w:tcPr>
          <w:p w14:paraId="5211E200" w14:textId="77777777" w:rsidR="00E87509" w:rsidRPr="003F7F70" w:rsidRDefault="00E87509">
            <w:pPr>
              <w:spacing w:after="160" w:line="259" w:lineRule="auto"/>
              <w:ind w:left="0" w:firstLine="0"/>
            </w:pPr>
          </w:p>
        </w:tc>
        <w:tc>
          <w:tcPr>
            <w:tcW w:w="5811" w:type="dxa"/>
            <w:tcBorders>
              <w:left w:val="single" w:sz="4" w:space="0" w:color="auto"/>
              <w:bottom w:val="single" w:sz="4" w:space="0" w:color="auto"/>
              <w:right w:val="single" w:sz="4" w:space="0" w:color="auto"/>
            </w:tcBorders>
            <w:shd w:val="clear" w:color="auto" w:fill="FFCCCC"/>
          </w:tcPr>
          <w:p w14:paraId="1317F724" w14:textId="77777777" w:rsidR="00E87509" w:rsidRPr="003F7F70" w:rsidRDefault="00E87509" w:rsidP="00E87509">
            <w:pPr>
              <w:pStyle w:val="ListParagraph"/>
              <w:numPr>
                <w:ilvl w:val="0"/>
                <w:numId w:val="34"/>
              </w:numPr>
              <w:spacing w:after="0" w:line="259" w:lineRule="auto"/>
            </w:pPr>
            <w:r w:rsidRPr="003F7F70">
              <w:t xml:space="preserve">Are there gaps? </w:t>
            </w:r>
          </w:p>
        </w:tc>
      </w:tr>
      <w:tr w:rsidR="00F95EBB" w:rsidRPr="003F7F70" w14:paraId="10583FAA" w14:textId="77777777" w:rsidTr="00F95EBB">
        <w:trPr>
          <w:trHeight w:val="393"/>
        </w:trPr>
        <w:tc>
          <w:tcPr>
            <w:tcW w:w="1775" w:type="dxa"/>
            <w:tcBorders>
              <w:top w:val="single" w:sz="4" w:space="0" w:color="auto"/>
              <w:left w:val="single" w:sz="4" w:space="0" w:color="auto"/>
              <w:bottom w:val="single" w:sz="4" w:space="0" w:color="auto"/>
              <w:right w:val="single" w:sz="4" w:space="0" w:color="auto"/>
            </w:tcBorders>
            <w:shd w:val="clear" w:color="auto" w:fill="FFCCCC"/>
          </w:tcPr>
          <w:p w14:paraId="172BEEE0" w14:textId="77777777" w:rsidR="00F95EBB" w:rsidRPr="003F7F70" w:rsidRDefault="00F95EBB" w:rsidP="00F95EBB">
            <w:pPr>
              <w:spacing w:after="160" w:line="259" w:lineRule="auto"/>
              <w:ind w:left="0" w:firstLine="0"/>
            </w:pPr>
          </w:p>
        </w:tc>
        <w:tc>
          <w:tcPr>
            <w:tcW w:w="2019" w:type="dxa"/>
            <w:tcBorders>
              <w:top w:val="single" w:sz="4" w:space="0" w:color="auto"/>
              <w:left w:val="single" w:sz="4" w:space="0" w:color="auto"/>
              <w:bottom w:val="single" w:sz="4" w:space="0" w:color="auto"/>
              <w:right w:val="single" w:sz="4" w:space="0" w:color="auto"/>
            </w:tcBorders>
            <w:shd w:val="clear" w:color="auto" w:fill="FFCCCC"/>
          </w:tcPr>
          <w:p w14:paraId="0B77BFBA" w14:textId="77777777" w:rsidR="00F95EBB" w:rsidRPr="003F7F70" w:rsidRDefault="00F95EBB">
            <w:pPr>
              <w:spacing w:after="160" w:line="259" w:lineRule="auto"/>
              <w:ind w:left="0" w:firstLine="0"/>
              <w:rPr>
                <w:b/>
              </w:rPr>
            </w:pPr>
            <w:r w:rsidRPr="003F7F70">
              <w:rPr>
                <w:b/>
              </w:rPr>
              <w:t>Parental integration</w:t>
            </w:r>
          </w:p>
          <w:p w14:paraId="0C02E677" w14:textId="77777777" w:rsidR="00F95EBB" w:rsidRPr="003F7F70" w:rsidRDefault="00F95EBB">
            <w:pPr>
              <w:spacing w:after="160" w:line="259" w:lineRule="auto"/>
              <w:ind w:left="0" w:firstLine="0"/>
            </w:pPr>
          </w:p>
        </w:tc>
        <w:tc>
          <w:tcPr>
            <w:tcW w:w="5811" w:type="dxa"/>
            <w:tcBorders>
              <w:top w:val="single" w:sz="4" w:space="0" w:color="auto"/>
              <w:left w:val="single" w:sz="4" w:space="0" w:color="auto"/>
              <w:bottom w:val="single" w:sz="4" w:space="0" w:color="auto"/>
              <w:right w:val="single" w:sz="4" w:space="0" w:color="auto"/>
            </w:tcBorders>
            <w:shd w:val="clear" w:color="auto" w:fill="FFCCCC"/>
          </w:tcPr>
          <w:p w14:paraId="665016EE" w14:textId="77777777" w:rsidR="00F95EBB" w:rsidRPr="003F7F70" w:rsidRDefault="00F95EBB" w:rsidP="00E87509">
            <w:pPr>
              <w:pStyle w:val="ListParagraph"/>
              <w:numPr>
                <w:ilvl w:val="0"/>
                <w:numId w:val="35"/>
              </w:numPr>
              <w:spacing w:after="0" w:line="259" w:lineRule="auto"/>
            </w:pPr>
            <w:r w:rsidRPr="003F7F70">
              <w:t xml:space="preserve">Do the parents of the group know each other? </w:t>
            </w:r>
          </w:p>
          <w:p w14:paraId="298C8F0A" w14:textId="77777777" w:rsidR="00F95EBB" w:rsidRPr="003F7F70" w:rsidRDefault="00F95EBB" w:rsidP="00E87509">
            <w:pPr>
              <w:pStyle w:val="ListParagraph"/>
              <w:numPr>
                <w:ilvl w:val="0"/>
                <w:numId w:val="35"/>
              </w:numPr>
              <w:spacing w:after="0" w:line="259" w:lineRule="auto"/>
            </w:pPr>
            <w:r w:rsidRPr="003F7F70">
              <w:t>Are the parents integrated in the contexts the group spend time?</w:t>
            </w:r>
          </w:p>
        </w:tc>
      </w:tr>
      <w:tr w:rsidR="00F95EBB" w:rsidRPr="003F7F70" w14:paraId="1DDC3194" w14:textId="77777777" w:rsidTr="00F95EBB">
        <w:trPr>
          <w:gridAfter w:val="2"/>
          <w:wAfter w:w="7830" w:type="dxa"/>
          <w:trHeight w:val="433"/>
        </w:trPr>
        <w:tc>
          <w:tcPr>
            <w:tcW w:w="0" w:type="auto"/>
            <w:tcBorders>
              <w:top w:val="single" w:sz="4" w:space="0" w:color="auto"/>
            </w:tcBorders>
          </w:tcPr>
          <w:p w14:paraId="248F05BF" w14:textId="77777777" w:rsidR="00F95EBB" w:rsidRPr="003F7F70" w:rsidRDefault="00F95EBB">
            <w:pPr>
              <w:spacing w:after="160" w:line="259" w:lineRule="auto"/>
              <w:ind w:left="0" w:firstLine="0"/>
            </w:pPr>
          </w:p>
        </w:tc>
      </w:tr>
    </w:tbl>
    <w:p w14:paraId="2366AF4B" w14:textId="77777777" w:rsidR="00B5492F" w:rsidRPr="003F7F70" w:rsidRDefault="00B5492F">
      <w:pPr>
        <w:spacing w:after="0" w:line="259" w:lineRule="auto"/>
        <w:ind w:left="0" w:firstLine="0"/>
      </w:pPr>
    </w:p>
    <w:p w14:paraId="355F9063" w14:textId="77777777" w:rsidR="00B5492F" w:rsidRPr="003F7F70" w:rsidRDefault="00B5492F">
      <w:pPr>
        <w:spacing w:after="16" w:line="259" w:lineRule="auto"/>
        <w:ind w:left="0" w:firstLine="0"/>
      </w:pPr>
    </w:p>
    <w:p w14:paraId="2E32EC06" w14:textId="77777777" w:rsidR="00B5492F" w:rsidRPr="003F7F70" w:rsidRDefault="00B5492F">
      <w:pPr>
        <w:spacing w:after="16" w:line="259" w:lineRule="auto"/>
        <w:ind w:left="0" w:firstLine="0"/>
      </w:pPr>
    </w:p>
    <w:p w14:paraId="729575A6" w14:textId="77777777" w:rsidR="0017077C" w:rsidRPr="003F7F70" w:rsidRDefault="0017077C">
      <w:pPr>
        <w:ind w:left="-5"/>
      </w:pPr>
    </w:p>
    <w:p w14:paraId="6ACF487B" w14:textId="77777777" w:rsidR="00B5492F" w:rsidRDefault="00B5492F">
      <w:pPr>
        <w:spacing w:after="3" w:line="259" w:lineRule="auto"/>
        <w:ind w:right="-15"/>
        <w:jc w:val="right"/>
      </w:pPr>
    </w:p>
    <w:sectPr w:rsidR="00B5492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442" w:right="1436" w:bottom="9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3896" w14:textId="77777777" w:rsidR="00FB2F7C" w:rsidRDefault="00FB2F7C">
      <w:pPr>
        <w:spacing w:after="0" w:line="240" w:lineRule="auto"/>
      </w:pPr>
      <w:r>
        <w:separator/>
      </w:r>
    </w:p>
  </w:endnote>
  <w:endnote w:type="continuationSeparator" w:id="0">
    <w:p w14:paraId="11809BA0" w14:textId="77777777" w:rsidR="00FB2F7C" w:rsidRDefault="00FB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5DB" w14:textId="77777777" w:rsidR="008314A2" w:rsidRDefault="008314A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A2CB" w14:textId="77777777" w:rsidR="008314A2" w:rsidRDefault="008314A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9D98" w14:textId="77777777" w:rsidR="008314A2" w:rsidRDefault="008314A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6F5A" w14:textId="77777777" w:rsidR="00FB2F7C" w:rsidRDefault="00FB2F7C">
      <w:pPr>
        <w:spacing w:after="0" w:line="259" w:lineRule="auto"/>
        <w:ind w:left="0" w:firstLine="0"/>
      </w:pPr>
      <w:r>
        <w:separator/>
      </w:r>
    </w:p>
  </w:footnote>
  <w:footnote w:type="continuationSeparator" w:id="0">
    <w:p w14:paraId="5C9EA6A5" w14:textId="77777777" w:rsidR="00FB2F7C" w:rsidRDefault="00FB2F7C">
      <w:pPr>
        <w:spacing w:after="0" w:line="259" w:lineRule="auto"/>
        <w:ind w:left="0" w:firstLine="0"/>
      </w:pPr>
      <w:r>
        <w:continuationSeparator/>
      </w:r>
    </w:p>
  </w:footnote>
  <w:footnote w:id="1">
    <w:p w14:paraId="77DED694" w14:textId="77777777" w:rsidR="008314A2" w:rsidRDefault="008314A2">
      <w:pPr>
        <w:pStyle w:val="footnotedescription"/>
      </w:pPr>
      <w:r>
        <w:rPr>
          <w:rStyle w:val="footnotemark"/>
        </w:rPr>
        <w:footnoteRef/>
      </w:r>
      <w:r>
        <w:t xml:space="preserve"> </w:t>
      </w:r>
      <w:r>
        <w:rPr>
          <w:color w:val="000000"/>
          <w:u w:val="none" w:color="000000"/>
        </w:rPr>
        <w:t xml:space="preserve">Visit </w:t>
      </w:r>
      <w:hyperlink r:id="rId1">
        <w:r>
          <w:t>www.contextualsafeguarding.org.uk</w:t>
        </w:r>
      </w:hyperlink>
      <w:hyperlink r:id="rId2">
        <w:r>
          <w:rPr>
            <w:color w:val="000000"/>
            <w:u w:val="none" w:color="000000"/>
          </w:rPr>
          <w:t xml:space="preserve"> </w:t>
        </w:r>
      </w:hyperlink>
      <w:r>
        <w:rPr>
          <w:color w:val="000000"/>
          <w:u w:val="none" w:color="000000"/>
        </w:rPr>
        <w:t xml:space="preserve">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AF7A" w14:textId="77777777" w:rsidR="00733710" w:rsidRDefault="00733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6F3A" w14:textId="2171D5F7" w:rsidR="00DA0F62" w:rsidRDefault="00DA0F62">
    <w:pPr>
      <w:pStyle w:val="Header"/>
    </w:pPr>
    <w:r>
      <w:rPr>
        <w:noProof/>
      </w:rPr>
      <mc:AlternateContent>
        <mc:Choice Requires="wps">
          <w:drawing>
            <wp:anchor distT="0" distB="0" distL="114300" distR="114300" simplePos="0" relativeHeight="251659264" behindDoc="0" locked="0" layoutInCell="0" allowOverlap="1" wp14:anchorId="272A2578" wp14:editId="4059BBE1">
              <wp:simplePos x="0" y="0"/>
              <wp:positionH relativeFrom="page">
                <wp:posOffset>0</wp:posOffset>
              </wp:positionH>
              <wp:positionV relativeFrom="page">
                <wp:posOffset>190500</wp:posOffset>
              </wp:positionV>
              <wp:extent cx="7560310" cy="252095"/>
              <wp:effectExtent l="0" t="0" r="0" b="14605"/>
              <wp:wrapNone/>
              <wp:docPr id="1" name="MSIPCM87584f6e86550d66ea01f82f"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44D48" w14:textId="71DFAE88" w:rsidR="00DA0F62" w:rsidRPr="00F51664" w:rsidRDefault="00F51664" w:rsidP="00F51664">
                          <w:pPr>
                            <w:spacing w:after="0"/>
                            <w:ind w:left="0"/>
                            <w:rPr>
                              <w:sz w:val="24"/>
                            </w:rPr>
                          </w:pPr>
                          <w:r w:rsidRPr="00F51664">
                            <w:rPr>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2A2578" id="_x0000_t202" coordsize="21600,21600" o:spt="202" path="m,l,21600r21600,l21600,xe">
              <v:stroke joinstyle="miter"/>
              <v:path gradientshapeok="t" o:connecttype="rect"/>
            </v:shapetype>
            <v:shape id="MSIPCM87584f6e86550d66ea01f82f" o:spid="_x0000_s1026" type="#_x0000_t202" alt="{&quot;HashCode&quot;:34928291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" o:allowincell="f" filled="f" stroked="f" strokeweight=".5pt">
              <v:textbox inset="20pt,0,,0">
                <w:txbxContent>
                  <w:p w14:paraId="37C44D48" w14:textId="71DFAE88" w:rsidR="00DA0F62" w:rsidRPr="00F51664" w:rsidRDefault="00F51664" w:rsidP="00F51664">
                    <w:pPr>
                      <w:spacing w:after="0"/>
                      <w:ind w:left="0"/>
                      <w:rPr>
                        <w:sz w:val="24"/>
                      </w:rPr>
                    </w:pPr>
                    <w:r w:rsidRPr="00F51664">
                      <w:rPr>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71F7" w14:textId="77777777" w:rsidR="00733710" w:rsidRDefault="00733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ABC"/>
    <w:multiLevelType w:val="hybridMultilevel"/>
    <w:tmpl w:val="7A6AA9D6"/>
    <w:lvl w:ilvl="0" w:tplc="3A36AB54">
      <w:start w:val="1"/>
      <w:numFmt w:val="bullet"/>
      <w:lvlText w:val="•"/>
      <w:lvlJc w:val="left"/>
      <w:pPr>
        <w:ind w:left="90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01123A4A"/>
    <w:multiLevelType w:val="hybridMultilevel"/>
    <w:tmpl w:val="E06086A2"/>
    <w:lvl w:ilvl="0" w:tplc="8E4C90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E9F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7255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5042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21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C0E1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8CF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E82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CD7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804816"/>
    <w:multiLevelType w:val="hybridMultilevel"/>
    <w:tmpl w:val="63C84C22"/>
    <w:lvl w:ilvl="0" w:tplc="0C381D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4FE2C">
      <w:start w:val="1"/>
      <w:numFmt w:val="bullet"/>
      <w:lvlText w:val="o"/>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066B32">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FCC8FA">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3330">
      <w:start w:val="1"/>
      <w:numFmt w:val="bullet"/>
      <w:lvlText w:val="o"/>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E444C6">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D8AB94">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D64EB0">
      <w:start w:val="1"/>
      <w:numFmt w:val="bullet"/>
      <w:lvlText w:val="o"/>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6F436">
      <w:start w:val="1"/>
      <w:numFmt w:val="bullet"/>
      <w:lvlText w:val="▪"/>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49750D"/>
    <w:multiLevelType w:val="hybridMultilevel"/>
    <w:tmpl w:val="A0043158"/>
    <w:lvl w:ilvl="0" w:tplc="3A36AB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87C91"/>
    <w:multiLevelType w:val="hybridMultilevel"/>
    <w:tmpl w:val="2EC6C436"/>
    <w:lvl w:ilvl="0" w:tplc="3A36AB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46E2"/>
    <w:multiLevelType w:val="hybridMultilevel"/>
    <w:tmpl w:val="FF6EE75A"/>
    <w:lvl w:ilvl="0" w:tplc="08502A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54A1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A218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3CF5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60F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8EF9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642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CA42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322A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C30CA4"/>
    <w:multiLevelType w:val="hybridMultilevel"/>
    <w:tmpl w:val="51E2D158"/>
    <w:lvl w:ilvl="0" w:tplc="9CD28F9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F6A1D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0ADB6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DA0C6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E54D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247C6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4E6A6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F2B77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DED75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8E2688"/>
    <w:multiLevelType w:val="hybridMultilevel"/>
    <w:tmpl w:val="F08CF040"/>
    <w:lvl w:ilvl="0" w:tplc="7F06A62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0B5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683E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7CB6F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2B9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EE8B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7E14B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A82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64C19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DD6565"/>
    <w:multiLevelType w:val="hybridMultilevel"/>
    <w:tmpl w:val="623AC552"/>
    <w:lvl w:ilvl="0" w:tplc="3A36AB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95623"/>
    <w:multiLevelType w:val="hybridMultilevel"/>
    <w:tmpl w:val="6E76293E"/>
    <w:lvl w:ilvl="0" w:tplc="B8D67F4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0E43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B8BEC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DAB82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0CE3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8EF64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CC7FA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63DA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6A6EF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A81446"/>
    <w:multiLevelType w:val="hybridMultilevel"/>
    <w:tmpl w:val="DC04274C"/>
    <w:lvl w:ilvl="0" w:tplc="ECD6779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4A244">
      <w:start w:val="1"/>
      <w:numFmt w:val="bullet"/>
      <w:lvlText w:val="o"/>
      <w:lvlJc w:val="left"/>
      <w:pPr>
        <w:ind w:left="1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10402C">
      <w:start w:val="1"/>
      <w:numFmt w:val="bullet"/>
      <w:lvlText w:val="▪"/>
      <w:lvlJc w:val="left"/>
      <w:pPr>
        <w:ind w:left="2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6AA646">
      <w:start w:val="1"/>
      <w:numFmt w:val="bullet"/>
      <w:lvlText w:val="•"/>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29788">
      <w:start w:val="1"/>
      <w:numFmt w:val="bullet"/>
      <w:lvlText w:val="o"/>
      <w:lvlJc w:val="left"/>
      <w:pPr>
        <w:ind w:left="3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E473FA">
      <w:start w:val="1"/>
      <w:numFmt w:val="bullet"/>
      <w:lvlText w:val="▪"/>
      <w:lvlJc w:val="left"/>
      <w:pPr>
        <w:ind w:left="4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308112">
      <w:start w:val="1"/>
      <w:numFmt w:val="bullet"/>
      <w:lvlText w:val="•"/>
      <w:lvlJc w:val="left"/>
      <w:pPr>
        <w:ind w:left="5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4AAA6">
      <w:start w:val="1"/>
      <w:numFmt w:val="bullet"/>
      <w:lvlText w:val="o"/>
      <w:lvlJc w:val="left"/>
      <w:pPr>
        <w:ind w:left="5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E13E4">
      <w:start w:val="1"/>
      <w:numFmt w:val="bullet"/>
      <w:lvlText w:val="▪"/>
      <w:lvlJc w:val="left"/>
      <w:pPr>
        <w:ind w:left="6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DB69D0"/>
    <w:multiLevelType w:val="hybridMultilevel"/>
    <w:tmpl w:val="624A12E4"/>
    <w:lvl w:ilvl="0" w:tplc="3A36AB5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FADD8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5EFC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527FD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1244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982C7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A482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066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B0714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554490"/>
    <w:multiLevelType w:val="hybridMultilevel"/>
    <w:tmpl w:val="3B5CC42A"/>
    <w:lvl w:ilvl="0" w:tplc="2C701D3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02052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6AC07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72F06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06BE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8F80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72F84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8A06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0F6F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1F252B"/>
    <w:multiLevelType w:val="hybridMultilevel"/>
    <w:tmpl w:val="59C09648"/>
    <w:lvl w:ilvl="0" w:tplc="D472B94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2A8CF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E4664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36B12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AEE3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48ABE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4A17D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25D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0C5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D0777E"/>
    <w:multiLevelType w:val="hybridMultilevel"/>
    <w:tmpl w:val="DB46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B1107"/>
    <w:multiLevelType w:val="hybridMultilevel"/>
    <w:tmpl w:val="D6EA819A"/>
    <w:lvl w:ilvl="0" w:tplc="5BBA6C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0B17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56BD2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484C5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6854A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097F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BED52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54B94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A6889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205898"/>
    <w:multiLevelType w:val="hybridMultilevel"/>
    <w:tmpl w:val="FC9ECECC"/>
    <w:lvl w:ilvl="0" w:tplc="3A36AB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C764F"/>
    <w:multiLevelType w:val="hybridMultilevel"/>
    <w:tmpl w:val="13587386"/>
    <w:lvl w:ilvl="0" w:tplc="6D085EE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8136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1AE7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BE47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82311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1E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CC5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0CD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A05C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913C1C"/>
    <w:multiLevelType w:val="hybridMultilevel"/>
    <w:tmpl w:val="9176DADC"/>
    <w:lvl w:ilvl="0" w:tplc="C338B246">
      <w:start w:val="1"/>
      <w:numFmt w:val="bullet"/>
      <w:lvlText w:val="•"/>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3E977C">
      <w:start w:val="1"/>
      <w:numFmt w:val="bullet"/>
      <w:lvlText w:val="o"/>
      <w:lvlJc w:val="left"/>
      <w:pPr>
        <w:ind w:left="1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2E40FC">
      <w:start w:val="1"/>
      <w:numFmt w:val="bullet"/>
      <w:lvlText w:val="▪"/>
      <w:lvlJc w:val="left"/>
      <w:pPr>
        <w:ind w:left="2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C66E0">
      <w:start w:val="1"/>
      <w:numFmt w:val="bullet"/>
      <w:lvlText w:val="•"/>
      <w:lvlJc w:val="left"/>
      <w:pPr>
        <w:ind w:left="3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093AC">
      <w:start w:val="1"/>
      <w:numFmt w:val="bullet"/>
      <w:lvlText w:val="o"/>
      <w:lvlJc w:val="left"/>
      <w:pPr>
        <w:ind w:left="3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64724">
      <w:start w:val="1"/>
      <w:numFmt w:val="bullet"/>
      <w:lvlText w:val="▪"/>
      <w:lvlJc w:val="left"/>
      <w:pPr>
        <w:ind w:left="4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568A10">
      <w:start w:val="1"/>
      <w:numFmt w:val="bullet"/>
      <w:lvlText w:val="•"/>
      <w:lvlJc w:val="left"/>
      <w:pPr>
        <w:ind w:left="5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AFE2C">
      <w:start w:val="1"/>
      <w:numFmt w:val="bullet"/>
      <w:lvlText w:val="o"/>
      <w:lvlJc w:val="left"/>
      <w:pPr>
        <w:ind w:left="5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309BE2">
      <w:start w:val="1"/>
      <w:numFmt w:val="bullet"/>
      <w:lvlText w:val="▪"/>
      <w:lvlJc w:val="left"/>
      <w:pPr>
        <w:ind w:left="6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C90285"/>
    <w:multiLevelType w:val="hybridMultilevel"/>
    <w:tmpl w:val="AFDABD24"/>
    <w:lvl w:ilvl="0" w:tplc="8BF824C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509D3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0CD4D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3AA56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EE43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8702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2CE0A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6841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441D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0424FB"/>
    <w:multiLevelType w:val="hybridMultilevel"/>
    <w:tmpl w:val="F1387544"/>
    <w:lvl w:ilvl="0" w:tplc="425C2E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16CD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6A97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344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638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CA1E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46DB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49E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1215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9563E1"/>
    <w:multiLevelType w:val="hybridMultilevel"/>
    <w:tmpl w:val="0B08901E"/>
    <w:lvl w:ilvl="0" w:tplc="4786444C">
      <w:start w:val="1"/>
      <w:numFmt w:val="bullet"/>
      <w:lvlText w:val="•"/>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E6130">
      <w:start w:val="1"/>
      <w:numFmt w:val="bullet"/>
      <w:lvlText w:val="o"/>
      <w:lvlJc w:val="left"/>
      <w:pPr>
        <w:ind w:left="1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50D112">
      <w:start w:val="1"/>
      <w:numFmt w:val="bullet"/>
      <w:lvlText w:val="▪"/>
      <w:lvlJc w:val="left"/>
      <w:pPr>
        <w:ind w:left="2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8C6664">
      <w:start w:val="1"/>
      <w:numFmt w:val="bullet"/>
      <w:lvlText w:val="•"/>
      <w:lvlJc w:val="left"/>
      <w:pPr>
        <w:ind w:left="2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B46C66">
      <w:start w:val="1"/>
      <w:numFmt w:val="bullet"/>
      <w:lvlText w:val="o"/>
      <w:lvlJc w:val="left"/>
      <w:pPr>
        <w:ind w:left="3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CC1344">
      <w:start w:val="1"/>
      <w:numFmt w:val="bullet"/>
      <w:lvlText w:val="▪"/>
      <w:lvlJc w:val="left"/>
      <w:pPr>
        <w:ind w:left="4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2E1BE">
      <w:start w:val="1"/>
      <w:numFmt w:val="bullet"/>
      <w:lvlText w:val="•"/>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30D1B0">
      <w:start w:val="1"/>
      <w:numFmt w:val="bullet"/>
      <w:lvlText w:val="o"/>
      <w:lvlJc w:val="left"/>
      <w:pPr>
        <w:ind w:left="5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225AC4">
      <w:start w:val="1"/>
      <w:numFmt w:val="bullet"/>
      <w:lvlText w:val="▪"/>
      <w:lvlJc w:val="left"/>
      <w:pPr>
        <w:ind w:left="6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C04C09"/>
    <w:multiLevelType w:val="hybridMultilevel"/>
    <w:tmpl w:val="78F0F046"/>
    <w:lvl w:ilvl="0" w:tplc="3A36AB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B783A"/>
    <w:multiLevelType w:val="hybridMultilevel"/>
    <w:tmpl w:val="48508A0C"/>
    <w:lvl w:ilvl="0" w:tplc="931E895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146C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0AB7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881E5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4D85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A33E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5CF7B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E8707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D2315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337101"/>
    <w:multiLevelType w:val="hybridMultilevel"/>
    <w:tmpl w:val="19AC3DB0"/>
    <w:lvl w:ilvl="0" w:tplc="3A36AB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0322B"/>
    <w:multiLevelType w:val="hybridMultilevel"/>
    <w:tmpl w:val="B06A51C8"/>
    <w:lvl w:ilvl="0" w:tplc="EC121868">
      <w:start w:val="1"/>
      <w:numFmt w:val="bullet"/>
      <w:lvlText w:val="•"/>
      <w:lvlJc w:val="left"/>
      <w:pPr>
        <w:ind w:left="723"/>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991C6D74">
      <w:start w:val="1"/>
      <w:numFmt w:val="bullet"/>
      <w:lvlText w:val="o"/>
      <w:lvlJc w:val="left"/>
      <w:pPr>
        <w:ind w:left="155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5C34A30C">
      <w:start w:val="1"/>
      <w:numFmt w:val="bullet"/>
      <w:lvlText w:val="▪"/>
      <w:lvlJc w:val="left"/>
      <w:pPr>
        <w:ind w:left="227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7E645A4A">
      <w:start w:val="1"/>
      <w:numFmt w:val="bullet"/>
      <w:lvlText w:val="•"/>
      <w:lvlJc w:val="left"/>
      <w:pPr>
        <w:ind w:left="29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21E0CEE0">
      <w:start w:val="1"/>
      <w:numFmt w:val="bullet"/>
      <w:lvlText w:val="o"/>
      <w:lvlJc w:val="left"/>
      <w:pPr>
        <w:ind w:left="371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03CC2334">
      <w:start w:val="1"/>
      <w:numFmt w:val="bullet"/>
      <w:lvlText w:val="▪"/>
      <w:lvlJc w:val="left"/>
      <w:pPr>
        <w:ind w:left="443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EF6CB730">
      <w:start w:val="1"/>
      <w:numFmt w:val="bullet"/>
      <w:lvlText w:val="•"/>
      <w:lvlJc w:val="left"/>
      <w:pPr>
        <w:ind w:left="51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62107018">
      <w:start w:val="1"/>
      <w:numFmt w:val="bullet"/>
      <w:lvlText w:val="o"/>
      <w:lvlJc w:val="left"/>
      <w:pPr>
        <w:ind w:left="587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E8DE51D4">
      <w:start w:val="1"/>
      <w:numFmt w:val="bullet"/>
      <w:lvlText w:val="▪"/>
      <w:lvlJc w:val="left"/>
      <w:pPr>
        <w:ind w:left="659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26" w15:restartNumberingAfterBreak="0">
    <w:nsid w:val="519B6AA4"/>
    <w:multiLevelType w:val="hybridMultilevel"/>
    <w:tmpl w:val="C17400D2"/>
    <w:lvl w:ilvl="0" w:tplc="C9CC3DCC">
      <w:start w:val="1"/>
      <w:numFmt w:val="lowerLetter"/>
      <w:lvlText w:val="%1)"/>
      <w:lvlJc w:val="left"/>
      <w:pPr>
        <w:ind w:left="1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EFF1A">
      <w:start w:val="1"/>
      <w:numFmt w:val="lowerLetter"/>
      <w:lvlText w:val="%2"/>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02F6F6">
      <w:start w:val="1"/>
      <w:numFmt w:val="lowerRoman"/>
      <w:lvlText w:val="%3"/>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8A7C6">
      <w:start w:val="1"/>
      <w:numFmt w:val="decimal"/>
      <w:lvlText w:val="%4"/>
      <w:lvlJc w:val="left"/>
      <w:pPr>
        <w:ind w:left="3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497E8">
      <w:start w:val="1"/>
      <w:numFmt w:val="lowerLetter"/>
      <w:lvlText w:val="%5"/>
      <w:lvlJc w:val="left"/>
      <w:pPr>
        <w:ind w:left="4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823DA0">
      <w:start w:val="1"/>
      <w:numFmt w:val="lowerRoman"/>
      <w:lvlText w:val="%6"/>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AABD46">
      <w:start w:val="1"/>
      <w:numFmt w:val="decimal"/>
      <w:lvlText w:val="%7"/>
      <w:lvlJc w:val="left"/>
      <w:pPr>
        <w:ind w:left="5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E41E5C">
      <w:start w:val="1"/>
      <w:numFmt w:val="lowerLetter"/>
      <w:lvlText w:val="%8"/>
      <w:lvlJc w:val="left"/>
      <w:pPr>
        <w:ind w:left="6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E89288">
      <w:start w:val="1"/>
      <w:numFmt w:val="lowerRoman"/>
      <w:lvlText w:val="%9"/>
      <w:lvlJc w:val="left"/>
      <w:pPr>
        <w:ind w:left="6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CB7EC5"/>
    <w:multiLevelType w:val="hybridMultilevel"/>
    <w:tmpl w:val="60E0FA5C"/>
    <w:lvl w:ilvl="0" w:tplc="4F4462AC">
      <w:start w:val="1"/>
      <w:numFmt w:val="decimal"/>
      <w:lvlText w:val="%1)"/>
      <w:lvlJc w:val="left"/>
      <w:pPr>
        <w:ind w:left="723"/>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DFC413AE">
      <w:start w:val="1"/>
      <w:numFmt w:val="lowerLetter"/>
      <w:lvlText w:val="%2"/>
      <w:lvlJc w:val="left"/>
      <w:pPr>
        <w:ind w:left="118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81F61F24">
      <w:start w:val="1"/>
      <w:numFmt w:val="lowerRoman"/>
      <w:lvlText w:val="%3"/>
      <w:lvlJc w:val="left"/>
      <w:pPr>
        <w:ind w:left="190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FF9CB790">
      <w:start w:val="1"/>
      <w:numFmt w:val="decimal"/>
      <w:lvlText w:val="%4"/>
      <w:lvlJc w:val="left"/>
      <w:pPr>
        <w:ind w:left="262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A53EB174">
      <w:start w:val="1"/>
      <w:numFmt w:val="lowerLetter"/>
      <w:lvlText w:val="%5"/>
      <w:lvlJc w:val="left"/>
      <w:pPr>
        <w:ind w:left="334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6166E75A">
      <w:start w:val="1"/>
      <w:numFmt w:val="lowerRoman"/>
      <w:lvlText w:val="%6"/>
      <w:lvlJc w:val="left"/>
      <w:pPr>
        <w:ind w:left="406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072C5FEE">
      <w:start w:val="1"/>
      <w:numFmt w:val="decimal"/>
      <w:lvlText w:val="%7"/>
      <w:lvlJc w:val="left"/>
      <w:pPr>
        <w:ind w:left="478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C24094E6">
      <w:start w:val="1"/>
      <w:numFmt w:val="lowerLetter"/>
      <w:lvlText w:val="%8"/>
      <w:lvlJc w:val="left"/>
      <w:pPr>
        <w:ind w:left="550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B90206B6">
      <w:start w:val="1"/>
      <w:numFmt w:val="lowerRoman"/>
      <w:lvlText w:val="%9"/>
      <w:lvlJc w:val="left"/>
      <w:pPr>
        <w:ind w:left="6229"/>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28" w15:restartNumberingAfterBreak="0">
    <w:nsid w:val="5E2508AA"/>
    <w:multiLevelType w:val="hybridMultilevel"/>
    <w:tmpl w:val="3E940328"/>
    <w:lvl w:ilvl="0" w:tplc="89A2AEF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AAC5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2A039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A61B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C4A7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2E5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6637E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8C23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6DBD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A43DAB"/>
    <w:multiLevelType w:val="hybridMultilevel"/>
    <w:tmpl w:val="1FE602B8"/>
    <w:lvl w:ilvl="0" w:tplc="BAB66C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F2E4A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4A88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88F8A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C869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30CBA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462F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C6A66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F80DD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DE0456"/>
    <w:multiLevelType w:val="hybridMultilevel"/>
    <w:tmpl w:val="524A68CE"/>
    <w:lvl w:ilvl="0" w:tplc="3A36AB54">
      <w:start w:val="1"/>
      <w:numFmt w:val="bullet"/>
      <w:lvlText w:val="•"/>
      <w:lvlJc w:val="left"/>
      <w:pPr>
        <w:ind w:left="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A5D6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CEE6F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B697D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0ED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8EEDF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C09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3E7DB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2182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DD5CAC"/>
    <w:multiLevelType w:val="hybridMultilevel"/>
    <w:tmpl w:val="DE02AC42"/>
    <w:lvl w:ilvl="0" w:tplc="E8CC933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4305A">
      <w:start w:val="1"/>
      <w:numFmt w:val="bullet"/>
      <w:lvlText w:val="o"/>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FABDFC">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3C6B5A">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0673C">
      <w:start w:val="1"/>
      <w:numFmt w:val="bullet"/>
      <w:lvlText w:val="o"/>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385A86">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8835CA">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6DC0A">
      <w:start w:val="1"/>
      <w:numFmt w:val="bullet"/>
      <w:lvlText w:val="o"/>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986F42">
      <w:start w:val="1"/>
      <w:numFmt w:val="bullet"/>
      <w:lvlText w:val="▪"/>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B4506B"/>
    <w:multiLevelType w:val="hybridMultilevel"/>
    <w:tmpl w:val="D4B4B4B0"/>
    <w:lvl w:ilvl="0" w:tplc="ECD6779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615E8"/>
    <w:multiLevelType w:val="hybridMultilevel"/>
    <w:tmpl w:val="0EE49E64"/>
    <w:lvl w:ilvl="0" w:tplc="CD2EE44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0C1D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DA21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2476C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B87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F270A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24340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CBD0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7EED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1559C0"/>
    <w:multiLevelType w:val="hybridMultilevel"/>
    <w:tmpl w:val="CA22FE32"/>
    <w:lvl w:ilvl="0" w:tplc="85EE8E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4F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C02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9CBA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265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F013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684A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28EA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C8D2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7"/>
  </w:num>
  <w:num w:numId="3">
    <w:abstractNumId w:val="7"/>
  </w:num>
  <w:num w:numId="4">
    <w:abstractNumId w:val="34"/>
  </w:num>
  <w:num w:numId="5">
    <w:abstractNumId w:val="1"/>
  </w:num>
  <w:num w:numId="6">
    <w:abstractNumId w:val="5"/>
  </w:num>
  <w:num w:numId="7">
    <w:abstractNumId w:val="20"/>
  </w:num>
  <w:num w:numId="8">
    <w:abstractNumId w:val="18"/>
  </w:num>
  <w:num w:numId="9">
    <w:abstractNumId w:val="31"/>
  </w:num>
  <w:num w:numId="10">
    <w:abstractNumId w:val="26"/>
  </w:num>
  <w:num w:numId="11">
    <w:abstractNumId w:val="2"/>
  </w:num>
  <w:num w:numId="12">
    <w:abstractNumId w:val="11"/>
  </w:num>
  <w:num w:numId="13">
    <w:abstractNumId w:val="33"/>
  </w:num>
  <w:num w:numId="14">
    <w:abstractNumId w:val="19"/>
  </w:num>
  <w:num w:numId="15">
    <w:abstractNumId w:val="13"/>
  </w:num>
  <w:num w:numId="16">
    <w:abstractNumId w:val="30"/>
  </w:num>
  <w:num w:numId="17">
    <w:abstractNumId w:val="29"/>
  </w:num>
  <w:num w:numId="18">
    <w:abstractNumId w:val="23"/>
  </w:num>
  <w:num w:numId="19">
    <w:abstractNumId w:val="28"/>
  </w:num>
  <w:num w:numId="20">
    <w:abstractNumId w:val="15"/>
  </w:num>
  <w:num w:numId="21">
    <w:abstractNumId w:val="12"/>
  </w:num>
  <w:num w:numId="22">
    <w:abstractNumId w:val="6"/>
  </w:num>
  <w:num w:numId="23">
    <w:abstractNumId w:val="9"/>
  </w:num>
  <w:num w:numId="24">
    <w:abstractNumId w:val="21"/>
  </w:num>
  <w:num w:numId="25">
    <w:abstractNumId w:val="25"/>
  </w:num>
  <w:num w:numId="26">
    <w:abstractNumId w:val="27"/>
  </w:num>
  <w:num w:numId="27">
    <w:abstractNumId w:val="14"/>
  </w:num>
  <w:num w:numId="28">
    <w:abstractNumId w:val="32"/>
  </w:num>
  <w:num w:numId="29">
    <w:abstractNumId w:val="0"/>
  </w:num>
  <w:num w:numId="30">
    <w:abstractNumId w:val="22"/>
  </w:num>
  <w:num w:numId="31">
    <w:abstractNumId w:val="4"/>
  </w:num>
  <w:num w:numId="32">
    <w:abstractNumId w:val="8"/>
  </w:num>
  <w:num w:numId="33">
    <w:abstractNumId w:val="3"/>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2F"/>
    <w:rsid w:val="000471A8"/>
    <w:rsid w:val="00064165"/>
    <w:rsid w:val="0007622C"/>
    <w:rsid w:val="00090417"/>
    <w:rsid w:val="00156521"/>
    <w:rsid w:val="0017077C"/>
    <w:rsid w:val="001D62BC"/>
    <w:rsid w:val="001E61FD"/>
    <w:rsid w:val="0024385E"/>
    <w:rsid w:val="00276925"/>
    <w:rsid w:val="00277A1C"/>
    <w:rsid w:val="002F7BA1"/>
    <w:rsid w:val="00341F9D"/>
    <w:rsid w:val="003432A5"/>
    <w:rsid w:val="00367098"/>
    <w:rsid w:val="003B3ABF"/>
    <w:rsid w:val="003F7F70"/>
    <w:rsid w:val="00431E09"/>
    <w:rsid w:val="004C2F3C"/>
    <w:rsid w:val="004D6950"/>
    <w:rsid w:val="00503A60"/>
    <w:rsid w:val="005E62D1"/>
    <w:rsid w:val="00636EC5"/>
    <w:rsid w:val="006B153C"/>
    <w:rsid w:val="00706188"/>
    <w:rsid w:val="00715862"/>
    <w:rsid w:val="007159F7"/>
    <w:rsid w:val="00723436"/>
    <w:rsid w:val="00726457"/>
    <w:rsid w:val="00733710"/>
    <w:rsid w:val="007649EF"/>
    <w:rsid w:val="007937E6"/>
    <w:rsid w:val="007961A4"/>
    <w:rsid w:val="008314A2"/>
    <w:rsid w:val="0084168E"/>
    <w:rsid w:val="008679B4"/>
    <w:rsid w:val="00904DC6"/>
    <w:rsid w:val="009466C8"/>
    <w:rsid w:val="009A05E0"/>
    <w:rsid w:val="00AE3350"/>
    <w:rsid w:val="00B11239"/>
    <w:rsid w:val="00B1395B"/>
    <w:rsid w:val="00B5492F"/>
    <w:rsid w:val="00B8219A"/>
    <w:rsid w:val="00CD478E"/>
    <w:rsid w:val="00D55342"/>
    <w:rsid w:val="00D560FD"/>
    <w:rsid w:val="00D65F52"/>
    <w:rsid w:val="00D725BF"/>
    <w:rsid w:val="00DA0F62"/>
    <w:rsid w:val="00DE5DF8"/>
    <w:rsid w:val="00E15440"/>
    <w:rsid w:val="00E3761F"/>
    <w:rsid w:val="00E40DB6"/>
    <w:rsid w:val="00E87509"/>
    <w:rsid w:val="00EA5D28"/>
    <w:rsid w:val="00ED0D2A"/>
    <w:rsid w:val="00F51664"/>
    <w:rsid w:val="00F5533F"/>
    <w:rsid w:val="00F62C71"/>
    <w:rsid w:val="00F95EBB"/>
    <w:rsid w:val="00FB2F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17EE8"/>
  <w15:docId w15:val="{80FAD7ED-9540-4F66-BC91-7FBD5EAD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49" w:line="268" w:lineRule="auto"/>
      <w:ind w:left="10" w:hanging="10"/>
      <w:outlineLvl w:val="1"/>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1Char">
    <w:name w:val="Heading 1 Char"/>
    <w:link w:val="Heading1"/>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D6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BC"/>
    <w:rPr>
      <w:rFonts w:ascii="Segoe UI" w:eastAsia="Arial" w:hAnsi="Segoe UI" w:cs="Segoe UI"/>
      <w:color w:val="000000"/>
      <w:sz w:val="18"/>
      <w:szCs w:val="18"/>
    </w:rPr>
  </w:style>
  <w:style w:type="paragraph" w:styleId="Header">
    <w:name w:val="header"/>
    <w:basedOn w:val="Normal"/>
    <w:link w:val="HeaderChar"/>
    <w:uiPriority w:val="99"/>
    <w:unhideWhenUsed/>
    <w:rsid w:val="00D5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42"/>
    <w:rPr>
      <w:rFonts w:ascii="Arial" w:eastAsia="Arial" w:hAnsi="Arial" w:cs="Arial"/>
      <w:color w:val="000000"/>
    </w:rPr>
  </w:style>
  <w:style w:type="character" w:styleId="CommentReference">
    <w:name w:val="annotation reference"/>
    <w:basedOn w:val="DefaultParagraphFont"/>
    <w:uiPriority w:val="99"/>
    <w:semiHidden/>
    <w:unhideWhenUsed/>
    <w:rsid w:val="00D65F52"/>
    <w:rPr>
      <w:sz w:val="16"/>
      <w:szCs w:val="16"/>
    </w:rPr>
  </w:style>
  <w:style w:type="paragraph" w:styleId="CommentText">
    <w:name w:val="annotation text"/>
    <w:basedOn w:val="Normal"/>
    <w:link w:val="CommentTextChar"/>
    <w:uiPriority w:val="99"/>
    <w:semiHidden/>
    <w:unhideWhenUsed/>
    <w:rsid w:val="00D65F52"/>
    <w:pPr>
      <w:spacing w:line="240" w:lineRule="auto"/>
    </w:pPr>
    <w:rPr>
      <w:sz w:val="20"/>
      <w:szCs w:val="20"/>
    </w:rPr>
  </w:style>
  <w:style w:type="character" w:customStyle="1" w:styleId="CommentTextChar">
    <w:name w:val="Comment Text Char"/>
    <w:basedOn w:val="DefaultParagraphFont"/>
    <w:link w:val="CommentText"/>
    <w:uiPriority w:val="99"/>
    <w:semiHidden/>
    <w:rsid w:val="00D65F52"/>
    <w:rPr>
      <w:rFonts w:ascii="Arial" w:eastAsia="Arial" w:hAnsi="Arial" w:cs="Arial"/>
      <w:color w:val="000000"/>
      <w:sz w:val="20"/>
      <w:szCs w:val="20"/>
    </w:rPr>
  </w:style>
  <w:style w:type="paragraph" w:styleId="ListParagraph">
    <w:name w:val="List Paragraph"/>
    <w:basedOn w:val="Normal"/>
    <w:uiPriority w:val="34"/>
    <w:qFormat/>
    <w:rsid w:val="007937E6"/>
    <w:pPr>
      <w:ind w:left="720"/>
      <w:contextualSpacing/>
    </w:pPr>
  </w:style>
  <w:style w:type="paragraph" w:styleId="CommentSubject">
    <w:name w:val="annotation subject"/>
    <w:basedOn w:val="CommentText"/>
    <w:next w:val="CommentText"/>
    <w:link w:val="CommentSubjectChar"/>
    <w:uiPriority w:val="99"/>
    <w:semiHidden/>
    <w:unhideWhenUsed/>
    <w:rsid w:val="007159F7"/>
    <w:rPr>
      <w:b/>
      <w:bCs/>
    </w:rPr>
  </w:style>
  <w:style w:type="character" w:customStyle="1" w:styleId="CommentSubjectChar">
    <w:name w:val="Comment Subject Char"/>
    <w:basedOn w:val="CommentTextChar"/>
    <w:link w:val="CommentSubject"/>
    <w:uiPriority w:val="99"/>
    <w:semiHidden/>
    <w:rsid w:val="007159F7"/>
    <w:rPr>
      <w:rFonts w:ascii="Arial" w:eastAsia="Arial" w:hAnsi="Arial" w:cs="Arial"/>
      <w:b/>
      <w:bCs/>
      <w:color w:val="000000"/>
      <w:sz w:val="20"/>
      <w:szCs w:val="20"/>
    </w:rPr>
  </w:style>
  <w:style w:type="character" w:styleId="Hyperlink">
    <w:name w:val="Hyperlink"/>
    <w:basedOn w:val="DefaultParagraphFont"/>
    <w:uiPriority w:val="99"/>
    <w:semiHidden/>
    <w:unhideWhenUsed/>
    <w:rsid w:val="00723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extualsafeguarding.org.uk/wp-content/uploads/2020/10/CS-Legal-Briefing-2020-FINAL-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22305/Working_Together_to_Safeguard_Children_-_Guid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ssets.publishing.service.gov.uk/government/uploads/system/uploads/attachment_data/file/722305/Working_Together_to_Safeguard_Children_-_Guid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textualsafeguarding.org.uk/" TargetMode="External"/><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CB5B-A463-4CA8-A129-4F2661AB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Lloyd</dc:creator>
  <cp:keywords/>
  <cp:lastModifiedBy>Nick Cook</cp:lastModifiedBy>
  <cp:revision>4</cp:revision>
  <cp:lastPrinted>2019-08-14T10:18:00Z</cp:lastPrinted>
  <dcterms:created xsi:type="dcterms:W3CDTF">2021-03-24T12:52:00Z</dcterms:created>
  <dcterms:modified xsi:type="dcterms:W3CDTF">2021-08-23T09:49:00Z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2021-01-27T11:13:52Z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1b8423bf-58da-40b9-bc9c-0000cfe73151</vt:lpwstr>
  </property>
  <property fmtid="{D5CDD505-2E9C-101B-9397-08002B2CF9AE}" pid="8" name="MSIP_Label_17e41a6f-20d9-495c-ab00-eea5f6384699_ContentBits">
    <vt:lpwstr>1</vt:lpwstr>
  </property>
</Properties>
</file>